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EA863" w14:textId="77777777" w:rsidR="00A87341" w:rsidRPr="00921EE8" w:rsidRDefault="00A87341" w:rsidP="00A87341">
      <w:pPr>
        <w:autoSpaceDE w:val="0"/>
        <w:autoSpaceDN w:val="0"/>
        <w:adjustRightInd w:val="0"/>
        <w:jc w:val="right"/>
        <w:rPr>
          <w:rFonts w:ascii="Arial" w:hAnsi="Arial" w:cs="Arial"/>
          <w:b/>
          <w:sz w:val="20"/>
          <w:szCs w:val="20"/>
        </w:rPr>
      </w:pPr>
      <w:r w:rsidRPr="00921EE8">
        <w:rPr>
          <w:rFonts w:ascii="Arial" w:hAnsi="Arial" w:cs="Arial"/>
          <w:b/>
          <w:sz w:val="20"/>
          <w:szCs w:val="20"/>
        </w:rPr>
        <w:t>Załącznik nr 1 do Umowy nr  … z dnia …………………….</w:t>
      </w:r>
    </w:p>
    <w:p w14:paraId="7C7EA299" w14:textId="77777777" w:rsidR="00A87341" w:rsidRPr="00921EE8" w:rsidRDefault="00A87341" w:rsidP="00A87341">
      <w:pPr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2130B01C" w14:textId="77777777" w:rsidR="00A87341" w:rsidRPr="00921EE8" w:rsidRDefault="00A87341" w:rsidP="00A87341">
      <w:pPr>
        <w:ind w:left="2880" w:firstLine="720"/>
        <w:rPr>
          <w:rFonts w:ascii="Arial" w:hAnsi="Arial" w:cs="Arial"/>
          <w:b/>
          <w:sz w:val="20"/>
          <w:szCs w:val="20"/>
          <w:lang w:eastAsia="pl-PL"/>
        </w:rPr>
      </w:pPr>
      <w:r w:rsidRPr="00921EE8">
        <w:rPr>
          <w:rFonts w:ascii="Arial" w:hAnsi="Arial" w:cs="Arial"/>
          <w:b/>
          <w:sz w:val="20"/>
          <w:szCs w:val="20"/>
          <w:lang w:eastAsia="pl-PL"/>
        </w:rPr>
        <w:t>Opis systemu KRK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1.0</w:t>
      </w:r>
    </w:p>
    <w:p w14:paraId="63E0E4A2" w14:textId="77777777" w:rsidR="00A87341" w:rsidRPr="00921EE8" w:rsidRDefault="00A87341" w:rsidP="00A87341">
      <w:pPr>
        <w:rPr>
          <w:rFonts w:ascii="Arial" w:hAnsi="Arial" w:cs="Arial"/>
          <w:b/>
          <w:sz w:val="20"/>
          <w:szCs w:val="20"/>
          <w:lang w:eastAsia="pl-PL"/>
        </w:rPr>
      </w:pPr>
    </w:p>
    <w:p w14:paraId="45AFF91D" w14:textId="77777777" w:rsidR="00A87341" w:rsidRPr="00921EE8" w:rsidRDefault="00A87341" w:rsidP="00A87341">
      <w:pPr>
        <w:rPr>
          <w:rFonts w:ascii="Arial" w:hAnsi="Arial" w:cs="Arial"/>
          <w:b/>
          <w:sz w:val="20"/>
          <w:szCs w:val="20"/>
          <w:lang w:eastAsia="pl-PL"/>
        </w:rPr>
      </w:pPr>
    </w:p>
    <w:p w14:paraId="0AF49459" w14:textId="77777777" w:rsidR="00A87341" w:rsidRPr="00921EE8" w:rsidRDefault="00A87341" w:rsidP="00A87341">
      <w:pPr>
        <w:rPr>
          <w:rFonts w:ascii="Arial" w:hAnsi="Arial" w:cs="Arial"/>
          <w:b/>
          <w:sz w:val="20"/>
          <w:szCs w:val="20"/>
          <w:lang w:eastAsia="pl-PL"/>
        </w:rPr>
      </w:pPr>
    </w:p>
    <w:p w14:paraId="63EBC065" w14:textId="77777777" w:rsidR="00A87341" w:rsidRPr="00921EE8" w:rsidRDefault="00A87341" w:rsidP="00A87341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921EE8">
        <w:rPr>
          <w:rFonts w:ascii="Arial" w:hAnsi="Arial" w:cs="Arial"/>
          <w:b/>
          <w:sz w:val="20"/>
          <w:szCs w:val="20"/>
          <w:lang w:eastAsia="pl-PL"/>
        </w:rPr>
        <w:t>Cel biznesowy systemu</w:t>
      </w:r>
    </w:p>
    <w:p w14:paraId="6640C705" w14:textId="77777777" w:rsidR="00A87341" w:rsidRPr="00921EE8" w:rsidRDefault="00A87341" w:rsidP="00A87341">
      <w:pPr>
        <w:spacing w:line="360" w:lineRule="auto"/>
        <w:ind w:left="360"/>
        <w:rPr>
          <w:rFonts w:ascii="Arial" w:hAnsi="Arial" w:cs="Arial"/>
          <w:b/>
          <w:sz w:val="20"/>
          <w:szCs w:val="20"/>
          <w:lang w:eastAsia="pl-PL"/>
        </w:rPr>
      </w:pPr>
    </w:p>
    <w:p w14:paraId="5E1FECF9" w14:textId="77777777" w:rsidR="00A87341" w:rsidRPr="00921EE8" w:rsidRDefault="00A87341" w:rsidP="00A87341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Głównym zadaniem systemu teleinformatycznego Krajowego Rejestru Karnego jest przetwarzanie oraz udzielanie informacji o osobach:</w:t>
      </w:r>
    </w:p>
    <w:p w14:paraId="09D2E45A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Verdana" w:hAnsi="Verdana"/>
          <w:color w:val="000000"/>
          <w:sz w:val="20"/>
          <w:szCs w:val="20"/>
        </w:rPr>
        <w:t>1)</w:t>
      </w:r>
      <w:r w:rsidRPr="00921EE8">
        <w:rPr>
          <w:rStyle w:val="tabulatory"/>
          <w:rFonts w:ascii="Verdana" w:eastAsia="Calibri" w:hAnsi="Verdana"/>
          <w:color w:val="000000"/>
          <w:sz w:val="20"/>
          <w:szCs w:val="20"/>
        </w:rPr>
        <w:t> </w:t>
      </w:r>
      <w:r w:rsidRPr="00921EE8">
        <w:rPr>
          <w:rFonts w:ascii="Arial" w:hAnsi="Arial" w:cs="Arial"/>
          <w:sz w:val="20"/>
          <w:szCs w:val="20"/>
          <w:lang w:eastAsia="pl-PL"/>
        </w:rPr>
        <w:t>prawomocnie skazanych za przestępstwa lub przestępstwa skarbowe;</w:t>
      </w:r>
    </w:p>
    <w:p w14:paraId="7A8F06A4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2)  </w:t>
      </w:r>
      <w:r w:rsidRPr="00921EE8">
        <w:rPr>
          <w:rFonts w:ascii="Arial" w:hAnsi="Arial" w:cs="Arial"/>
          <w:sz w:val="20"/>
          <w:szCs w:val="20"/>
          <w:lang w:eastAsia="pl-PL"/>
        </w:rPr>
        <w:t>przeciwko którym prawomocnie warunkowo umorzono postępowanie karne w sprawach o przestępstwa lub przestępstwa skarbowe;</w:t>
      </w:r>
    </w:p>
    <w:p w14:paraId="5BFEB963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3)   przeciwko którym prawomocnie umorzono postępowanie karne w sprawach o przestępstwa lub przestępstwa skarbowe na podstawie amnestii;</w:t>
      </w:r>
    </w:p>
    <w:p w14:paraId="561AF5E3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4)   będących obywatelami polskimi prawomocnie skazanymi przez sądy państw obcych;</w:t>
      </w:r>
    </w:p>
    <w:p w14:paraId="6357E705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5)   wobec których prawomocnie orzeczono środki zabezpieczające w sprawach o przestępstwa lub przestępstwa skarbowe;</w:t>
      </w:r>
    </w:p>
    <w:p w14:paraId="3E4697B0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6)   nieletnich, wobec których prawomocnie orzeczono środki wychowawcze, poprawcze lub wychowawczo-lecznicze albo którym wymierzono karę na podstawie </w:t>
      </w:r>
      <w:hyperlink r:id="rId8" w:anchor="hiperlinkText.rpc?hiperlink=type=tresc:nro=Powszechny.2070433:part=a13&amp;full=1" w:tgtFrame="_parent" w:history="1">
        <w:r w:rsidRPr="00921EE8">
          <w:rPr>
            <w:rFonts w:ascii="Arial" w:hAnsi="Arial" w:cs="Arial"/>
            <w:sz w:val="20"/>
            <w:szCs w:val="20"/>
            <w:lang w:eastAsia="pl-PL"/>
          </w:rPr>
          <w:t>art. 13</w:t>
        </w:r>
      </w:hyperlink>
      <w:r w:rsidRPr="00921EE8">
        <w:rPr>
          <w:rFonts w:ascii="Arial" w:hAnsi="Arial" w:cs="Arial"/>
          <w:sz w:val="20"/>
          <w:szCs w:val="20"/>
          <w:lang w:eastAsia="pl-PL"/>
        </w:rPr>
        <w:t> lub </w:t>
      </w:r>
      <w:hyperlink r:id="rId9" w:anchor="hiperlinkText.rpc?hiperlink=type=tresc:nro=Powszechny.2070433:part=a94&amp;full=1" w:tgtFrame="_parent" w:history="1">
        <w:r w:rsidRPr="00921EE8">
          <w:rPr>
            <w:rFonts w:ascii="Arial" w:hAnsi="Arial" w:cs="Arial"/>
            <w:sz w:val="20"/>
            <w:szCs w:val="20"/>
            <w:lang w:eastAsia="pl-PL"/>
          </w:rPr>
          <w:t>art. 94</w:t>
        </w:r>
      </w:hyperlink>
      <w:r w:rsidRPr="00921EE8">
        <w:rPr>
          <w:rFonts w:ascii="Arial" w:hAnsi="Arial" w:cs="Arial"/>
          <w:sz w:val="20"/>
          <w:szCs w:val="20"/>
          <w:lang w:eastAsia="pl-PL"/>
        </w:rPr>
        <w:t> ustawy z dnia 26 października 1982 r. o postępowaniu w sprawach nieletnich (Dz. U. z 2018 r. poz. 969), zwanej dalej "ustawą o postępowaniu w sprawach nieletnich";</w:t>
      </w:r>
    </w:p>
    <w:p w14:paraId="353611DB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7)   prawomocnie skazanych za wykroczenia na karę aresztu;</w:t>
      </w:r>
    </w:p>
    <w:p w14:paraId="7657CD01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8)   poszukiwanych listem gończym;</w:t>
      </w:r>
    </w:p>
    <w:p w14:paraId="2160A663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9)   tymczasowo aresztowanych;</w:t>
      </w:r>
    </w:p>
    <w:p w14:paraId="13DBE3BB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10)  nieletnich umieszczonych w schroniskach dla nieletnich.</w:t>
      </w:r>
    </w:p>
    <w:p w14:paraId="75BC4683" w14:textId="77777777" w:rsidR="00A87341" w:rsidRPr="00921EE8" w:rsidRDefault="00A87341" w:rsidP="00A87341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W Rejestrze gromadzi się również dane o podmiotach zbiorowych, wobec których prawomocnie orzeczono karę pieniężną, przepadek, zakaz lub podanie wyroku do publicznej wiadomości, na podstawie </w:t>
      </w:r>
      <w:hyperlink r:id="rId10" w:anchor="hiperlinkText.rpc?hiperlink=type=tresc:nro=Powszechny.2211456&amp;full=1" w:tgtFrame="_parent" w:history="1">
        <w:r w:rsidRPr="00921EE8">
          <w:rPr>
            <w:rFonts w:ascii="Arial" w:hAnsi="Arial" w:cs="Arial"/>
            <w:sz w:val="20"/>
            <w:szCs w:val="20"/>
            <w:lang w:eastAsia="pl-PL"/>
          </w:rPr>
          <w:t>ustawy</w:t>
        </w:r>
      </w:hyperlink>
      <w:r w:rsidRPr="00921EE8">
        <w:rPr>
          <w:rFonts w:ascii="Arial" w:hAnsi="Arial" w:cs="Arial"/>
          <w:sz w:val="20"/>
          <w:szCs w:val="20"/>
          <w:lang w:eastAsia="pl-PL"/>
        </w:rPr>
        <w:t> z dnia 28 października 2002 r. o odpowiedzialności podmiotów zbiorowych za czyny zabronione pod groźbą kary (Dz. U. z 2018 r. poz. 703).</w:t>
      </w:r>
    </w:p>
    <w:p w14:paraId="52E9F7AA" w14:textId="77777777" w:rsidR="00A87341" w:rsidRPr="00921EE8" w:rsidRDefault="00A87341" w:rsidP="00A87341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Dodatkową funkcją systemu jest wytwarzanie corocznych zestawień statystycznych z orzeczeń podlegających gromadzeniu w Krajowym Rejestrze Karnym.</w:t>
      </w:r>
    </w:p>
    <w:p w14:paraId="74CF1A22" w14:textId="77777777" w:rsidR="00A87341" w:rsidRPr="00921EE8" w:rsidRDefault="00A87341" w:rsidP="00A87341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  <w:lang w:eastAsia="pl-PL"/>
        </w:rPr>
      </w:pPr>
      <w:r w:rsidRPr="00921EE8">
        <w:rPr>
          <w:rFonts w:ascii="Arial" w:hAnsi="Arial" w:cs="Arial"/>
          <w:sz w:val="20"/>
          <w:szCs w:val="20"/>
          <w:lang w:eastAsia="pl-PL"/>
        </w:rPr>
        <w:t>System teleinformatyczny Krajowego Rejestru Karnego zasila ponadto określonymi danymi system RSPTS zgodnie z ustawą z dnia 2016 r. o przeciwdziałaniu zagrożeniom przestępczością na tle seksualnym (Dz.U.2018.405 j.t.)</w:t>
      </w:r>
    </w:p>
    <w:p w14:paraId="482A8156" w14:textId="77777777" w:rsidR="00A87341" w:rsidRPr="00921EE8" w:rsidRDefault="00A87341" w:rsidP="00A87341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1B0AB2B" w14:textId="77777777" w:rsidR="00A87341" w:rsidRPr="00921EE8" w:rsidRDefault="00A87341" w:rsidP="00A87341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921EE8">
        <w:rPr>
          <w:rFonts w:ascii="Arial" w:hAnsi="Arial" w:cs="Arial"/>
          <w:b/>
          <w:sz w:val="20"/>
          <w:szCs w:val="20"/>
          <w:lang w:eastAsia="pl-PL"/>
        </w:rPr>
        <w:br w:type="page"/>
      </w:r>
    </w:p>
    <w:p w14:paraId="11A34BD1" w14:textId="77777777" w:rsidR="00A87341" w:rsidRPr="00921EE8" w:rsidRDefault="00A87341" w:rsidP="00A87341">
      <w:pPr>
        <w:spacing w:line="360" w:lineRule="auto"/>
        <w:ind w:left="360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40A0576F" w14:textId="77777777" w:rsidR="00A87341" w:rsidRPr="00921EE8" w:rsidRDefault="00A87341" w:rsidP="00A87341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921EE8">
        <w:rPr>
          <w:rFonts w:ascii="Arial" w:hAnsi="Arial" w:cs="Arial"/>
          <w:b/>
          <w:sz w:val="20"/>
          <w:szCs w:val="20"/>
          <w:lang w:eastAsia="pl-PL"/>
        </w:rPr>
        <w:t xml:space="preserve">Moduły systemu </w:t>
      </w:r>
    </w:p>
    <w:p w14:paraId="6247143D" w14:textId="77777777" w:rsidR="00A87341" w:rsidRPr="00921EE8" w:rsidRDefault="00A87341" w:rsidP="00A87341">
      <w:pPr>
        <w:spacing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6"/>
        <w:gridCol w:w="4535"/>
      </w:tblGrid>
      <w:tr w:rsidR="00A87341" w:rsidRPr="00921EE8" w14:paraId="495B9D1D" w14:textId="77777777" w:rsidTr="000838E0">
        <w:tc>
          <w:tcPr>
            <w:tcW w:w="9211" w:type="dxa"/>
            <w:gridSpan w:val="2"/>
          </w:tcPr>
          <w:p w14:paraId="5BE05CF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Centralny moduł ST KRK</w:t>
            </w:r>
          </w:p>
        </w:tc>
      </w:tr>
      <w:tr w:rsidR="00A87341" w:rsidRPr="00921EE8" w14:paraId="6F270D89" w14:textId="77777777" w:rsidTr="000838E0">
        <w:tc>
          <w:tcPr>
            <w:tcW w:w="4605" w:type="dxa"/>
          </w:tcPr>
          <w:p w14:paraId="5AA7478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5E6F4E9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21EE8">
              <w:rPr>
                <w:rFonts w:ascii="Arial" w:hAnsi="Arial" w:cs="Arial"/>
              </w:rPr>
              <w:t>OpenVMS</w:t>
            </w:r>
            <w:proofErr w:type="spellEnd"/>
          </w:p>
        </w:tc>
      </w:tr>
      <w:tr w:rsidR="00A87341" w:rsidRPr="00921EE8" w14:paraId="25C48377" w14:textId="77777777" w:rsidTr="000838E0">
        <w:trPr>
          <w:trHeight w:val="345"/>
        </w:trPr>
        <w:tc>
          <w:tcPr>
            <w:tcW w:w="4605" w:type="dxa"/>
          </w:tcPr>
          <w:p w14:paraId="483F255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3987B20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21EE8">
              <w:rPr>
                <w:rFonts w:ascii="Arial" w:hAnsi="Arial" w:cs="Arial"/>
              </w:rPr>
              <w:t>OracleRDB</w:t>
            </w:r>
            <w:proofErr w:type="spellEnd"/>
          </w:p>
        </w:tc>
      </w:tr>
      <w:tr w:rsidR="00A87341" w:rsidRPr="00921EE8" w14:paraId="47BB35C9" w14:textId="77777777" w:rsidTr="000838E0">
        <w:trPr>
          <w:trHeight w:val="180"/>
        </w:trPr>
        <w:tc>
          <w:tcPr>
            <w:tcW w:w="4605" w:type="dxa"/>
          </w:tcPr>
          <w:p w14:paraId="7EF4416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7B7EBA3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 GB (200 tabel, 500 widoków)</w:t>
            </w:r>
          </w:p>
        </w:tc>
      </w:tr>
      <w:tr w:rsidR="00A87341" w:rsidRPr="00921EE8" w14:paraId="60B44182" w14:textId="77777777" w:rsidTr="000838E0">
        <w:trPr>
          <w:trHeight w:val="150"/>
        </w:trPr>
        <w:tc>
          <w:tcPr>
            <w:tcW w:w="4605" w:type="dxa"/>
          </w:tcPr>
          <w:p w14:paraId="740B3D7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6E41786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Serwery fizyczne HP </w:t>
            </w:r>
            <w:proofErr w:type="spellStart"/>
            <w:r w:rsidRPr="00921EE8">
              <w:rPr>
                <w:rFonts w:ascii="Arial" w:hAnsi="Arial" w:cs="Arial"/>
              </w:rPr>
              <w:t>Integrity</w:t>
            </w:r>
            <w:proofErr w:type="spellEnd"/>
            <w:r w:rsidRPr="00921EE8">
              <w:rPr>
                <w:rFonts w:ascii="Arial" w:hAnsi="Arial" w:cs="Arial"/>
              </w:rPr>
              <w:t xml:space="preserve"> rx2800 z procesorem Intel </w:t>
            </w:r>
            <w:proofErr w:type="spellStart"/>
            <w:r w:rsidRPr="00921EE8">
              <w:rPr>
                <w:rFonts w:ascii="Arial" w:hAnsi="Arial" w:cs="Arial"/>
              </w:rPr>
              <w:t>Itanium</w:t>
            </w:r>
            <w:proofErr w:type="spellEnd"/>
            <w:r w:rsidRPr="00921EE8">
              <w:rPr>
                <w:rFonts w:ascii="Arial" w:hAnsi="Arial" w:cs="Arial"/>
              </w:rPr>
              <w:t xml:space="preserve"> i6 podłączone do macierzy dyskowych za  pomocą sieci SAN</w:t>
            </w:r>
          </w:p>
        </w:tc>
      </w:tr>
      <w:tr w:rsidR="00A87341" w:rsidRPr="00921EE8" w14:paraId="41D1ABA2" w14:textId="77777777" w:rsidTr="000838E0">
        <w:tc>
          <w:tcPr>
            <w:tcW w:w="4605" w:type="dxa"/>
          </w:tcPr>
          <w:p w14:paraId="7E42067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45FE24A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C, COBOL, IFDL (</w:t>
            </w:r>
            <w:proofErr w:type="spellStart"/>
            <w:r w:rsidRPr="00921EE8">
              <w:rPr>
                <w:rFonts w:ascii="Arial" w:hAnsi="Arial" w:cs="Arial"/>
              </w:rPr>
              <w:t>DECforms</w:t>
            </w:r>
            <w:proofErr w:type="spellEnd"/>
            <w:r w:rsidRPr="00921EE8">
              <w:rPr>
                <w:rFonts w:ascii="Arial" w:hAnsi="Arial" w:cs="Arial"/>
              </w:rPr>
              <w:t>), SQLMOD (</w:t>
            </w:r>
            <w:proofErr w:type="spellStart"/>
            <w:r w:rsidRPr="00921EE8">
              <w:rPr>
                <w:rFonts w:ascii="Arial" w:hAnsi="Arial" w:cs="Arial"/>
              </w:rPr>
              <w:t>OracleRdb</w:t>
            </w:r>
            <w:proofErr w:type="spellEnd"/>
            <w:r w:rsidRPr="00921EE8">
              <w:rPr>
                <w:rFonts w:ascii="Arial" w:hAnsi="Arial" w:cs="Arial"/>
              </w:rPr>
              <w:t>), TDF (ACMS)</w:t>
            </w:r>
          </w:p>
        </w:tc>
      </w:tr>
      <w:tr w:rsidR="00A87341" w:rsidRPr="00921EE8" w14:paraId="553AF826" w14:textId="77777777" w:rsidTr="000838E0">
        <w:tc>
          <w:tcPr>
            <w:tcW w:w="4605" w:type="dxa"/>
          </w:tcPr>
          <w:p w14:paraId="23B234D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06A16DBB" w14:textId="77777777" w:rsidR="00A87341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składa się z:</w:t>
            </w:r>
          </w:p>
          <w:p w14:paraId="79FB41B2" w14:textId="77777777" w:rsidR="00A87341" w:rsidRDefault="00A87341" w:rsidP="00A87341">
            <w:pPr>
              <w:pStyle w:val="Akapitzlist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aplikacji lokalnej z poziomu której pracownicy Biura Informacyjnego Krajowego Rejestru Karnego aktualizują bazę danych </w:t>
            </w:r>
            <w:proofErr w:type="spellStart"/>
            <w:r>
              <w:rPr>
                <w:rFonts w:ascii="Arial" w:hAnsi="Arial" w:cs="Arial"/>
              </w:rPr>
              <w:t>OracleRDB</w:t>
            </w:r>
            <w:proofErr w:type="spellEnd"/>
            <w:r>
              <w:rPr>
                <w:rFonts w:ascii="Arial" w:hAnsi="Arial" w:cs="Arial"/>
              </w:rPr>
              <w:t xml:space="preserve"> oraz udzielają informacji na zapytania kierowane do Krajowego Rejestru Karnego,</w:t>
            </w:r>
          </w:p>
          <w:p w14:paraId="371454A8" w14:textId="77777777" w:rsidR="00A87341" w:rsidRDefault="00A87341" w:rsidP="00A87341">
            <w:pPr>
              <w:pStyle w:val="Akapitzlist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aplikacji zdalnej z poziomu której pracownicy sądów są w stanie odpytać bazę danych </w:t>
            </w:r>
            <w:proofErr w:type="spellStart"/>
            <w:r>
              <w:rPr>
                <w:rFonts w:ascii="Arial" w:hAnsi="Arial" w:cs="Arial"/>
              </w:rPr>
              <w:t>OracleRDB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220088C6" w14:textId="77777777" w:rsidR="00A87341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Aplikacja lokalna jest dostępna na stacjach roboczych użytkowników przy wykorzystaniu emulatora terminala znakowego VT320, który zbudowany jest z trzech elementów – bazy danych Oracle RDB, monitora transakcyjnego ACMS oraz pakietu obsługi interfejsu znakowego </w:t>
            </w:r>
            <w:proofErr w:type="spellStart"/>
            <w:r w:rsidRPr="00921EE8">
              <w:rPr>
                <w:rFonts w:ascii="Arial" w:hAnsi="Arial" w:cs="Arial"/>
              </w:rPr>
              <w:t>DECforms</w:t>
            </w:r>
            <w:proofErr w:type="spellEnd"/>
            <w:r w:rsidRPr="00921EE8">
              <w:rPr>
                <w:rFonts w:ascii="Arial" w:hAnsi="Arial" w:cs="Arial"/>
              </w:rPr>
              <w:t>.</w:t>
            </w:r>
          </w:p>
          <w:p w14:paraId="098BE24F" w14:textId="77777777" w:rsidR="00A87341" w:rsidRPr="00921EE8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Aplikacja lokalna na podstawie określonych warunkach generuje zawiadomienia do sądów, ministerstw, urzędów i urzędów.</w:t>
            </w:r>
          </w:p>
          <w:p w14:paraId="5675A406" w14:textId="77777777" w:rsidR="00A87341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Aplikacja zdalna</w:t>
            </w:r>
            <w:r>
              <w:rPr>
                <w:rFonts w:ascii="Arial" w:hAnsi="Arial" w:cs="Arial"/>
              </w:rPr>
              <w:t xml:space="preserve"> wykorzystuje oprogramowanie ACMSDA, które jest częścią monitora transakcyjnego ACMS. </w:t>
            </w:r>
          </w:p>
          <w:p w14:paraId="7A226446" w14:textId="77777777" w:rsidR="00A87341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55CBD095">
              <w:rPr>
                <w:rFonts w:ascii="Arial" w:hAnsi="Arial" w:cs="Arial"/>
              </w:rPr>
              <w:t>Aplikacja zdalna dostępna jest z poziomu przeglądarki internetowej.</w:t>
            </w:r>
          </w:p>
          <w:p w14:paraId="146DD96D" w14:textId="77777777" w:rsidR="00A87341" w:rsidRPr="00921EE8" w:rsidRDefault="00A87341" w:rsidP="00A87341">
            <w:pPr>
              <w:pStyle w:val="Akapitzlist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Aplikacja lokalna cechuje się czasem dostępu do danych wynoszącym poniżej 1 sec.</w:t>
            </w:r>
          </w:p>
        </w:tc>
      </w:tr>
      <w:tr w:rsidR="00A87341" w:rsidRPr="00921EE8" w14:paraId="7B42059E" w14:textId="77777777" w:rsidTr="000838E0">
        <w:tc>
          <w:tcPr>
            <w:tcW w:w="4605" w:type="dxa"/>
          </w:tcPr>
          <w:p w14:paraId="524EA39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Inne</w:t>
            </w:r>
          </w:p>
        </w:tc>
        <w:tc>
          <w:tcPr>
            <w:tcW w:w="4606" w:type="dxa"/>
          </w:tcPr>
          <w:p w14:paraId="2DE5E2BE" w14:textId="77777777" w:rsidR="00A87341" w:rsidRPr="00921EE8" w:rsidRDefault="00A87341" w:rsidP="00A87341">
            <w:pPr>
              <w:pStyle w:val="Akapitzlist"/>
              <w:numPr>
                <w:ilvl w:val="0"/>
                <w:numId w:val="2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Część funkcjonalności ST KRK zaszyta jest bezpośrednio w bazach danych.</w:t>
            </w:r>
          </w:p>
          <w:p w14:paraId="67387088" w14:textId="77777777" w:rsidR="00A87341" w:rsidRPr="00F659AA" w:rsidRDefault="00A87341" w:rsidP="00A87341">
            <w:pPr>
              <w:pStyle w:val="Akapitzlist"/>
              <w:numPr>
                <w:ilvl w:val="0"/>
                <w:numId w:val="2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W module centralnym ST KRK wykorzystywany jest mechanizm sekcji globalnych, który umożliwia jednoczesny dostęp różnych użytkowników do wybranych obszarów pamięci oraz rezydentne biblioteki „</w:t>
            </w:r>
            <w:proofErr w:type="spellStart"/>
            <w:r w:rsidRPr="00921EE8">
              <w:rPr>
                <w:rFonts w:ascii="Arial" w:hAnsi="Arial" w:cs="Arial"/>
              </w:rPr>
              <w:t>shared</w:t>
            </w:r>
            <w:proofErr w:type="spellEnd"/>
            <w:r w:rsidRPr="00921EE8">
              <w:rPr>
                <w:rFonts w:ascii="Arial" w:hAnsi="Arial" w:cs="Arial"/>
              </w:rPr>
              <w:t xml:space="preserve"> image”.</w:t>
            </w:r>
          </w:p>
        </w:tc>
      </w:tr>
      <w:tr w:rsidR="00A87341" w:rsidRPr="00921EE8" w14:paraId="202112F3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2EDE740A" w14:textId="77777777" w:rsidR="00A87341" w:rsidRPr="00921EE8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Dokumentacja</w:t>
            </w:r>
          </w:p>
        </w:tc>
        <w:tc>
          <w:tcPr>
            <w:tcW w:w="4606" w:type="dxa"/>
          </w:tcPr>
          <w:p w14:paraId="27165E01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2FE0ABCD" w14:textId="77777777" w:rsidR="00A87341" w:rsidRPr="00921EE8" w:rsidRDefault="00A87341" w:rsidP="00A87341">
      <w:pPr>
        <w:spacing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92BA1CD" w14:textId="77777777" w:rsidR="00A87341" w:rsidRPr="00921EE8" w:rsidRDefault="00A87341" w:rsidP="00A87341">
      <w:pPr>
        <w:spacing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33"/>
      </w:tblGrid>
      <w:tr w:rsidR="00A87341" w:rsidRPr="00921EE8" w14:paraId="4ACB3552" w14:textId="77777777" w:rsidTr="000838E0">
        <w:tc>
          <w:tcPr>
            <w:tcW w:w="9211" w:type="dxa"/>
            <w:gridSpan w:val="2"/>
          </w:tcPr>
          <w:p w14:paraId="79EB168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Aplikacje do obsługi sądowych</w:t>
            </w:r>
            <w:r>
              <w:rPr>
                <w:rFonts w:ascii="Arial" w:hAnsi="Arial" w:cs="Arial"/>
                <w:b/>
              </w:rPr>
              <w:t xml:space="preserve"> (WWWSAD)</w:t>
            </w:r>
            <w:r w:rsidRPr="00921EE8">
              <w:rPr>
                <w:rFonts w:ascii="Arial" w:hAnsi="Arial" w:cs="Arial"/>
                <w:b/>
              </w:rPr>
              <w:t xml:space="preserve"> i prokuratorskich</w:t>
            </w:r>
            <w:r>
              <w:rPr>
                <w:rFonts w:ascii="Arial" w:hAnsi="Arial" w:cs="Arial"/>
                <w:b/>
              </w:rPr>
              <w:t xml:space="preserve"> (WWWSIP)</w:t>
            </w:r>
            <w:r w:rsidRPr="00921EE8">
              <w:rPr>
                <w:rFonts w:ascii="Arial" w:hAnsi="Arial" w:cs="Arial"/>
                <w:b/>
              </w:rPr>
              <w:t xml:space="preserve"> punktów informacyjnych Krajowego Rejestru Karnego oraz Stanowisk Dostępowych</w:t>
            </w:r>
          </w:p>
        </w:tc>
      </w:tr>
      <w:tr w:rsidR="00A87341" w:rsidRPr="00921EE8" w14:paraId="2742965E" w14:textId="77777777" w:rsidTr="000838E0">
        <w:tc>
          <w:tcPr>
            <w:tcW w:w="4605" w:type="dxa"/>
          </w:tcPr>
          <w:p w14:paraId="70C9585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774EDB5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Microsoft Windows Server 2003 i 2008</w:t>
            </w:r>
          </w:p>
        </w:tc>
      </w:tr>
      <w:tr w:rsidR="00A87341" w:rsidRPr="00921EE8" w14:paraId="077E87B3" w14:textId="77777777" w:rsidTr="000838E0">
        <w:trPr>
          <w:trHeight w:val="345"/>
        </w:trPr>
        <w:tc>
          <w:tcPr>
            <w:tcW w:w="4605" w:type="dxa"/>
          </w:tcPr>
          <w:p w14:paraId="408F594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5661F84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Microsoft SQL Server</w:t>
            </w:r>
          </w:p>
        </w:tc>
      </w:tr>
      <w:tr w:rsidR="00A87341" w:rsidRPr="00921EE8" w14:paraId="67A0720C" w14:textId="77777777" w:rsidTr="000838E0">
        <w:trPr>
          <w:trHeight w:val="180"/>
        </w:trPr>
        <w:tc>
          <w:tcPr>
            <w:tcW w:w="4605" w:type="dxa"/>
          </w:tcPr>
          <w:p w14:paraId="1C28919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5B65B36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 GB (52 tabele)</w:t>
            </w:r>
          </w:p>
        </w:tc>
      </w:tr>
      <w:tr w:rsidR="00A87341" w:rsidRPr="00921EE8" w14:paraId="28D9A857" w14:textId="77777777" w:rsidTr="000838E0">
        <w:trPr>
          <w:trHeight w:val="150"/>
        </w:trPr>
        <w:tc>
          <w:tcPr>
            <w:tcW w:w="4605" w:type="dxa"/>
          </w:tcPr>
          <w:p w14:paraId="11442B5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7F3ED76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Maszyny wirtualne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</w:p>
        </w:tc>
      </w:tr>
      <w:tr w:rsidR="00A87341" w:rsidRPr="00921EE8" w14:paraId="19CF6E3F" w14:textId="77777777" w:rsidTr="000838E0">
        <w:tc>
          <w:tcPr>
            <w:tcW w:w="4605" w:type="dxa"/>
          </w:tcPr>
          <w:p w14:paraId="411BCE1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62BD78C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Java</w:t>
            </w:r>
          </w:p>
        </w:tc>
      </w:tr>
      <w:tr w:rsidR="00A87341" w:rsidRPr="00921EE8" w14:paraId="3960E0FB" w14:textId="77777777" w:rsidTr="000838E0">
        <w:tc>
          <w:tcPr>
            <w:tcW w:w="4605" w:type="dxa"/>
          </w:tcPr>
          <w:p w14:paraId="45C5155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34D09C1F" w14:textId="77777777" w:rsidR="00A87341" w:rsidRDefault="00A87341" w:rsidP="00A87341">
            <w:pPr>
              <w:pStyle w:val="Akapitzlist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Aplikacje przeznaczone są dla pracowników sadów powszechnych wydających zaświadczenia z Krajowego Rejestru Karnego. Aplikacje pozwalają na przeszukanie bazy danych </w:t>
            </w:r>
            <w:proofErr w:type="spellStart"/>
            <w:r>
              <w:rPr>
                <w:rFonts w:ascii="Arial" w:hAnsi="Arial" w:cs="Arial"/>
              </w:rPr>
              <w:t>OracleRDB</w:t>
            </w:r>
            <w:proofErr w:type="spellEnd"/>
            <w:r>
              <w:rPr>
                <w:rFonts w:ascii="Arial" w:hAnsi="Arial" w:cs="Arial"/>
              </w:rPr>
              <w:t xml:space="preserve"> w celu weryfikacji czy osoba figuruje lub nie figuruje w bazie. W przypadku pozytywnej odpowiedzi aplikacja umożliwia przesłanie zapytania do Krajowego Rejestru Karnego oraz odebranie udzielonej odpowiedzi.</w:t>
            </w:r>
          </w:p>
          <w:p w14:paraId="42023238" w14:textId="77777777" w:rsidR="00A87341" w:rsidRDefault="00A87341" w:rsidP="00A87341">
            <w:pPr>
              <w:pStyle w:val="Akapitzlist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Aplikacja WWWSAD służy również do sporządzania sprawozdań i przesyłanie komunikatów tekstowych.</w:t>
            </w:r>
          </w:p>
          <w:p w14:paraId="694D69D4" w14:textId="77777777" w:rsidR="00A87341" w:rsidRDefault="00A87341" w:rsidP="00A87341">
            <w:pPr>
              <w:pStyle w:val="Akapitzlist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Aplikacje umożliwiają tworzenie listy słownikowej.</w:t>
            </w:r>
          </w:p>
          <w:p w14:paraId="59E1E1E6" w14:textId="77777777" w:rsidR="00A87341" w:rsidRPr="00921EE8" w:rsidRDefault="00A87341" w:rsidP="00A87341">
            <w:pPr>
              <w:pStyle w:val="Akapitzlist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Obie a</w:t>
            </w:r>
            <w:r w:rsidRPr="00921EE8">
              <w:rPr>
                <w:rFonts w:ascii="Arial" w:hAnsi="Arial" w:cs="Arial"/>
              </w:rPr>
              <w:t xml:space="preserve">plikacje wykorzystują </w:t>
            </w:r>
            <w:proofErr w:type="spellStart"/>
            <w:r w:rsidRPr="00921EE8">
              <w:rPr>
                <w:rFonts w:ascii="Arial" w:hAnsi="Arial" w:cs="Arial"/>
              </w:rPr>
              <w:t>TPWebConnector</w:t>
            </w:r>
            <w:proofErr w:type="spellEnd"/>
            <w:r w:rsidRPr="00921EE8">
              <w:rPr>
                <w:rFonts w:ascii="Arial" w:hAnsi="Arial" w:cs="Arial"/>
              </w:rPr>
              <w:t xml:space="preserve"> oraz klienta Oracle 11.</w:t>
            </w:r>
          </w:p>
          <w:p w14:paraId="49A4265F" w14:textId="77777777" w:rsidR="00A87341" w:rsidRPr="00DE1F56" w:rsidRDefault="00A87341" w:rsidP="00A87341">
            <w:pPr>
              <w:pStyle w:val="Akapitzlist"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Wykorzystanie serwe</w:t>
            </w:r>
            <w:r>
              <w:rPr>
                <w:rFonts w:ascii="Arial" w:hAnsi="Arial" w:cs="Arial"/>
              </w:rPr>
              <w:t>ra aplikacji: .NET Framework 3.5,</w:t>
            </w:r>
            <w:r w:rsidRPr="00DE1F56">
              <w:rPr>
                <w:rFonts w:ascii="Arial" w:hAnsi="Arial" w:cs="Arial"/>
              </w:rPr>
              <w:t xml:space="preserve"> serwera sieci WEB: IIS</w:t>
            </w:r>
            <w:r>
              <w:rPr>
                <w:rFonts w:ascii="Arial" w:hAnsi="Arial" w:cs="Arial"/>
              </w:rPr>
              <w:t xml:space="preserve"> oraz </w:t>
            </w:r>
            <w:proofErr w:type="spellStart"/>
            <w:r w:rsidRPr="00DE1F56">
              <w:rPr>
                <w:rFonts w:ascii="Arial" w:hAnsi="Arial" w:cs="Arial"/>
              </w:rPr>
              <w:t>Sharepoint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A87341" w:rsidRPr="00921EE8" w14:paraId="013BE83D" w14:textId="77777777" w:rsidTr="000838E0">
        <w:tc>
          <w:tcPr>
            <w:tcW w:w="4605" w:type="dxa"/>
          </w:tcPr>
          <w:p w14:paraId="54A3C83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Inne</w:t>
            </w:r>
          </w:p>
        </w:tc>
        <w:tc>
          <w:tcPr>
            <w:tcW w:w="4606" w:type="dxa"/>
          </w:tcPr>
          <w:p w14:paraId="2A43AC7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-</w:t>
            </w:r>
          </w:p>
        </w:tc>
      </w:tr>
      <w:tr w:rsidR="00A87341" w:rsidRPr="00921EE8" w14:paraId="37EEB9B3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7249169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78F3B188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 (w zakresie WWWSAD), podręcznik administratora, opis usług, mapa procesów, instrukcje stanowiskowe.</w:t>
            </w:r>
          </w:p>
        </w:tc>
      </w:tr>
    </w:tbl>
    <w:p w14:paraId="5C56D547" w14:textId="77777777" w:rsidR="00A87341" w:rsidRPr="00921EE8" w:rsidRDefault="00A87341" w:rsidP="00A87341">
      <w:pPr>
        <w:spacing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0A40E90D" w14:textId="77777777" w:rsidR="00A87341" w:rsidRPr="00921EE8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0"/>
      </w:tblGrid>
      <w:tr w:rsidR="00A87341" w:rsidRPr="00921EE8" w14:paraId="6C3A72DE" w14:textId="77777777" w:rsidTr="000838E0">
        <w:tc>
          <w:tcPr>
            <w:tcW w:w="9211" w:type="dxa"/>
            <w:gridSpan w:val="2"/>
          </w:tcPr>
          <w:p w14:paraId="77394C8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Moduł do wymiany informacji pomiędzy rejestrami państw EU (ECRIS RI)</w:t>
            </w:r>
          </w:p>
        </w:tc>
      </w:tr>
      <w:tr w:rsidR="00A87341" w:rsidRPr="00921EE8" w14:paraId="428E3CD9" w14:textId="77777777" w:rsidTr="000838E0">
        <w:tc>
          <w:tcPr>
            <w:tcW w:w="4605" w:type="dxa"/>
          </w:tcPr>
          <w:p w14:paraId="1955B0F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07722F5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Red </w:t>
            </w:r>
            <w:proofErr w:type="spellStart"/>
            <w:r w:rsidRPr="00921EE8">
              <w:rPr>
                <w:rFonts w:ascii="Arial" w:hAnsi="Arial" w:cs="Arial"/>
              </w:rPr>
              <w:t>Hat</w:t>
            </w:r>
            <w:proofErr w:type="spellEnd"/>
            <w:r w:rsidRPr="00921EE8">
              <w:rPr>
                <w:rFonts w:ascii="Arial" w:hAnsi="Arial" w:cs="Arial"/>
              </w:rPr>
              <w:t xml:space="preserve"> 6.2</w:t>
            </w:r>
          </w:p>
        </w:tc>
      </w:tr>
      <w:tr w:rsidR="00A87341" w:rsidRPr="00921EE8" w14:paraId="62131593" w14:textId="77777777" w:rsidTr="000838E0">
        <w:trPr>
          <w:trHeight w:val="345"/>
        </w:trPr>
        <w:tc>
          <w:tcPr>
            <w:tcW w:w="4605" w:type="dxa"/>
          </w:tcPr>
          <w:p w14:paraId="65C1256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3DC5A33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21EE8">
              <w:rPr>
                <w:rFonts w:ascii="Arial" w:hAnsi="Arial" w:cs="Arial"/>
              </w:rPr>
              <w:t>PostgreSQL</w:t>
            </w:r>
            <w:proofErr w:type="spellEnd"/>
            <w:r w:rsidRPr="00921EE8">
              <w:rPr>
                <w:rFonts w:ascii="Arial" w:hAnsi="Arial" w:cs="Arial"/>
              </w:rPr>
              <w:t xml:space="preserve"> 8.4.9</w:t>
            </w:r>
          </w:p>
        </w:tc>
      </w:tr>
      <w:tr w:rsidR="00A87341" w:rsidRPr="00921EE8" w14:paraId="4D787ACA" w14:textId="77777777" w:rsidTr="000838E0">
        <w:trPr>
          <w:trHeight w:val="180"/>
        </w:trPr>
        <w:tc>
          <w:tcPr>
            <w:tcW w:w="4605" w:type="dxa"/>
          </w:tcPr>
          <w:p w14:paraId="112F82C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66B8754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GB / 42 tabele</w:t>
            </w:r>
          </w:p>
        </w:tc>
      </w:tr>
      <w:tr w:rsidR="00A87341" w:rsidRPr="00921EE8" w14:paraId="68ECE4BF" w14:textId="77777777" w:rsidTr="000838E0">
        <w:trPr>
          <w:trHeight w:val="150"/>
        </w:trPr>
        <w:tc>
          <w:tcPr>
            <w:tcW w:w="4605" w:type="dxa"/>
          </w:tcPr>
          <w:p w14:paraId="220B683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2AAA78E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Maszyny wirtualne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</w:p>
        </w:tc>
      </w:tr>
      <w:tr w:rsidR="00A87341" w:rsidRPr="00921EE8" w14:paraId="46E84600" w14:textId="77777777" w:rsidTr="000838E0">
        <w:tc>
          <w:tcPr>
            <w:tcW w:w="4605" w:type="dxa"/>
          </w:tcPr>
          <w:p w14:paraId="6310616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0674B8F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Java</w:t>
            </w:r>
          </w:p>
        </w:tc>
      </w:tr>
      <w:tr w:rsidR="00A87341" w:rsidRPr="00921EE8" w14:paraId="48941D7A" w14:textId="77777777" w:rsidTr="000838E0">
        <w:tc>
          <w:tcPr>
            <w:tcW w:w="4605" w:type="dxa"/>
          </w:tcPr>
          <w:p w14:paraId="57D2544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3AF7FF4F" w14:textId="77777777" w:rsidR="00A87341" w:rsidRDefault="00A87341" w:rsidP="00A87341">
            <w:pPr>
              <w:pStyle w:val="Akapitzlist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Moduł służy do wymiany informacji pomiędzy rejestrami karnymi poszczególnych państw członkowskich Unii Europejskiej. </w:t>
            </w:r>
          </w:p>
          <w:p w14:paraId="570A5988" w14:textId="77777777" w:rsidR="00A87341" w:rsidRPr="00921EE8" w:rsidRDefault="00A87341" w:rsidP="00A87341">
            <w:pPr>
              <w:pStyle w:val="Akapitzlist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Moduł składa się z dwóch elementów – aplikacji ECRIS RI oraz aplikacji E2K Bridge.</w:t>
            </w:r>
          </w:p>
          <w:p w14:paraId="43199C75" w14:textId="77777777" w:rsidR="00A87341" w:rsidRPr="00921EE8" w:rsidRDefault="00A87341" w:rsidP="00A87341">
            <w:pPr>
              <w:pStyle w:val="Akapitzlist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ECRIS RI jest zasilany informacjami z centralnego modułu Krajowego Rejestru Karnego. Wymiana pomiędzy modułami odbywa się za pomocą plików XML, zgodnie z określonym schematem XSD. Za obsługę plików odpowiada E2K Bridge (element pośredniczący pomiędzy modułami).</w:t>
            </w:r>
          </w:p>
        </w:tc>
      </w:tr>
      <w:tr w:rsidR="00A87341" w:rsidRPr="00921EE8" w14:paraId="64E63CF3" w14:textId="77777777" w:rsidTr="000838E0">
        <w:tc>
          <w:tcPr>
            <w:tcW w:w="4605" w:type="dxa"/>
          </w:tcPr>
          <w:p w14:paraId="753BBD8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0FE255E3" w14:textId="77777777" w:rsidR="00A87341" w:rsidRPr="00921EE8" w:rsidRDefault="00A87341" w:rsidP="00A87341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Moduł wykorzystuje Java Virtual Machine 64 bit Server 1.6.0_29</w:t>
            </w:r>
            <w:r>
              <w:rPr>
                <w:rFonts w:ascii="Arial" w:hAnsi="Arial" w:cs="Arial"/>
              </w:rPr>
              <w:t>.</w:t>
            </w:r>
          </w:p>
          <w:p w14:paraId="79058C59" w14:textId="77777777" w:rsidR="00A87341" w:rsidRPr="006D42DF" w:rsidRDefault="00A87341" w:rsidP="00A87341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Moduł wykorzystuje serwer aplikacyjny Apache </w:t>
            </w:r>
            <w:proofErr w:type="spellStart"/>
            <w:r w:rsidRPr="00921EE8">
              <w:rPr>
                <w:rFonts w:ascii="Arial" w:hAnsi="Arial" w:cs="Arial"/>
              </w:rPr>
              <w:t>Tomcat</w:t>
            </w:r>
            <w:proofErr w:type="spellEnd"/>
            <w:r w:rsidRPr="00921EE8">
              <w:rPr>
                <w:rFonts w:ascii="Arial" w:hAnsi="Arial" w:cs="Arial"/>
              </w:rPr>
              <w:t xml:space="preserve"> 6.0.32</w:t>
            </w:r>
            <w:r>
              <w:rPr>
                <w:rFonts w:ascii="Arial" w:hAnsi="Arial" w:cs="Arial"/>
              </w:rPr>
              <w:t>.</w:t>
            </w:r>
          </w:p>
        </w:tc>
      </w:tr>
      <w:tr w:rsidR="00A87341" w:rsidRPr="00921EE8" w14:paraId="600EA064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6FBD119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43599DFC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administratora, opis usług, mapa procesów, instrukcje stanowiskowe oraz dodatkowo dokumentacja w zakresie ECRIS RI udostępniana przez Unię Europejską (dostępna w języku angielskim).</w:t>
            </w:r>
          </w:p>
        </w:tc>
      </w:tr>
    </w:tbl>
    <w:p w14:paraId="2C2BFFFC" w14:textId="77777777" w:rsidR="00A87341" w:rsidRPr="00921EE8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5"/>
        <w:gridCol w:w="4526"/>
      </w:tblGrid>
      <w:tr w:rsidR="00A87341" w:rsidRPr="00921EE8" w14:paraId="6833C34F" w14:textId="77777777" w:rsidTr="000838E0">
        <w:tc>
          <w:tcPr>
            <w:tcW w:w="9211" w:type="dxa"/>
            <w:gridSpan w:val="2"/>
          </w:tcPr>
          <w:p w14:paraId="2F08305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Moduł do współpracy z systemem Centralnego Zarządu Służby Więziennej (NOE.NET)</w:t>
            </w:r>
          </w:p>
        </w:tc>
      </w:tr>
      <w:tr w:rsidR="00A87341" w:rsidRPr="00921EE8" w14:paraId="5364AB8E" w14:textId="77777777" w:rsidTr="000838E0">
        <w:tc>
          <w:tcPr>
            <w:tcW w:w="4605" w:type="dxa"/>
          </w:tcPr>
          <w:p w14:paraId="24D8AD0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2771CA2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Windows 7 (64bit)</w:t>
            </w:r>
          </w:p>
        </w:tc>
      </w:tr>
      <w:tr w:rsidR="00A87341" w:rsidRPr="00921EE8" w14:paraId="7A51B219" w14:textId="77777777" w:rsidTr="000838E0">
        <w:trPr>
          <w:trHeight w:val="345"/>
        </w:trPr>
        <w:tc>
          <w:tcPr>
            <w:tcW w:w="4605" w:type="dxa"/>
          </w:tcPr>
          <w:p w14:paraId="581656A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6C0820DB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Pośrednia: Microsoft SQL Server 2008 Express</w:t>
            </w:r>
          </w:p>
          <w:p w14:paraId="0EE174F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Klient Oracle łączy się z bazą </w:t>
            </w:r>
            <w:proofErr w:type="spellStart"/>
            <w:r w:rsidRPr="00921EE8">
              <w:rPr>
                <w:rFonts w:ascii="Arial" w:hAnsi="Arial" w:cs="Arial"/>
              </w:rPr>
              <w:t>OracleRDB</w:t>
            </w:r>
            <w:proofErr w:type="spellEnd"/>
          </w:p>
        </w:tc>
      </w:tr>
      <w:tr w:rsidR="00A87341" w:rsidRPr="00921EE8" w14:paraId="00AA30EA" w14:textId="77777777" w:rsidTr="000838E0">
        <w:trPr>
          <w:trHeight w:val="180"/>
        </w:trPr>
        <w:tc>
          <w:tcPr>
            <w:tcW w:w="4605" w:type="dxa"/>
          </w:tcPr>
          <w:p w14:paraId="2B2A5F0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Wielkość baz danych (łączna ilość rekordów)</w:t>
            </w:r>
          </w:p>
        </w:tc>
        <w:tc>
          <w:tcPr>
            <w:tcW w:w="4606" w:type="dxa"/>
          </w:tcPr>
          <w:p w14:paraId="138C191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 MB</w:t>
            </w:r>
          </w:p>
        </w:tc>
      </w:tr>
      <w:tr w:rsidR="00A87341" w:rsidRPr="00921EE8" w14:paraId="6016F5A4" w14:textId="77777777" w:rsidTr="000838E0">
        <w:trPr>
          <w:trHeight w:val="150"/>
        </w:trPr>
        <w:tc>
          <w:tcPr>
            <w:tcW w:w="4605" w:type="dxa"/>
          </w:tcPr>
          <w:p w14:paraId="1C233A0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0E76012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Maszyny wirtualne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</w:p>
        </w:tc>
      </w:tr>
      <w:tr w:rsidR="00A87341" w:rsidRPr="00921EE8" w14:paraId="14969A38" w14:textId="77777777" w:rsidTr="000838E0">
        <w:tc>
          <w:tcPr>
            <w:tcW w:w="4605" w:type="dxa"/>
          </w:tcPr>
          <w:p w14:paraId="6BDA8D2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3A66CB6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154D4D42" w14:textId="77777777" w:rsidTr="000838E0">
        <w:tc>
          <w:tcPr>
            <w:tcW w:w="4605" w:type="dxa"/>
          </w:tcPr>
          <w:p w14:paraId="70A721B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56C585B4" w14:textId="77777777" w:rsidR="00A87341" w:rsidRPr="00921EE8" w:rsidRDefault="00A87341" w:rsidP="00A87341">
            <w:pPr>
              <w:pStyle w:val="Akapitz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Moduł jest pośrednią bazą, która wykorzystuje klienta Oracle oraz Microsoft .NET Framework 4.</w:t>
            </w:r>
          </w:p>
          <w:p w14:paraId="72A73FF3" w14:textId="77777777" w:rsidR="00A87341" w:rsidRPr="00921EE8" w:rsidRDefault="00A87341" w:rsidP="00A87341">
            <w:pPr>
              <w:pStyle w:val="Akapitz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Jego głównym zadaniem jest zasilanie modułu centralnego ST KRK informacjami z CZSW. </w:t>
            </w:r>
          </w:p>
        </w:tc>
      </w:tr>
      <w:tr w:rsidR="00A87341" w:rsidRPr="00921EE8" w14:paraId="3BB3E665" w14:textId="77777777" w:rsidTr="000838E0">
        <w:tc>
          <w:tcPr>
            <w:tcW w:w="4605" w:type="dxa"/>
          </w:tcPr>
          <w:p w14:paraId="519999B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0CABF3C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62FC48DE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7F9A870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663A3B28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0384569A" w14:textId="77777777" w:rsidR="00A87341" w:rsidRPr="00921EE8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87341" w:rsidRPr="00921EE8" w14:paraId="66201C82" w14:textId="77777777" w:rsidTr="000838E0">
        <w:tc>
          <w:tcPr>
            <w:tcW w:w="9211" w:type="dxa"/>
            <w:gridSpan w:val="2"/>
          </w:tcPr>
          <w:p w14:paraId="06FAFF4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Aplikacja desktopowa do współpracy z Centralną Ewidencją Pojazdów i Kierowców (CEPIK)</w:t>
            </w:r>
          </w:p>
        </w:tc>
      </w:tr>
      <w:tr w:rsidR="00A87341" w:rsidRPr="00921EE8" w14:paraId="366D33C3" w14:textId="77777777" w:rsidTr="000838E0">
        <w:tc>
          <w:tcPr>
            <w:tcW w:w="4605" w:type="dxa"/>
          </w:tcPr>
          <w:p w14:paraId="78F29FA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0EE3061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Wymagany system operacyjny MS Windows </w:t>
            </w:r>
          </w:p>
        </w:tc>
      </w:tr>
      <w:tr w:rsidR="00A87341" w:rsidRPr="00921EE8" w14:paraId="60C72FF9" w14:textId="77777777" w:rsidTr="000838E0">
        <w:trPr>
          <w:trHeight w:val="345"/>
        </w:trPr>
        <w:tc>
          <w:tcPr>
            <w:tcW w:w="4605" w:type="dxa"/>
          </w:tcPr>
          <w:p w14:paraId="16679B6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1FC196E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Klient Oracle łączy się z bazą </w:t>
            </w:r>
            <w:proofErr w:type="spellStart"/>
            <w:r w:rsidRPr="00921EE8">
              <w:rPr>
                <w:rFonts w:ascii="Arial" w:hAnsi="Arial" w:cs="Arial"/>
              </w:rPr>
              <w:t>OracleRDB</w:t>
            </w:r>
            <w:proofErr w:type="spellEnd"/>
          </w:p>
        </w:tc>
      </w:tr>
      <w:tr w:rsidR="00A87341" w:rsidRPr="00921EE8" w14:paraId="539505F0" w14:textId="77777777" w:rsidTr="000838E0">
        <w:trPr>
          <w:trHeight w:val="180"/>
        </w:trPr>
        <w:tc>
          <w:tcPr>
            <w:tcW w:w="4605" w:type="dxa"/>
          </w:tcPr>
          <w:p w14:paraId="548860A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0EF1213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-</w:t>
            </w:r>
          </w:p>
        </w:tc>
      </w:tr>
      <w:tr w:rsidR="00A87341" w:rsidRPr="00921EE8" w14:paraId="1EB3E035" w14:textId="77777777" w:rsidTr="000838E0">
        <w:trPr>
          <w:trHeight w:val="150"/>
        </w:trPr>
        <w:tc>
          <w:tcPr>
            <w:tcW w:w="4605" w:type="dxa"/>
          </w:tcPr>
          <w:p w14:paraId="1711ADC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1C4503E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7A2521CB" w14:textId="77777777" w:rsidTr="000838E0">
        <w:tc>
          <w:tcPr>
            <w:tcW w:w="4605" w:type="dxa"/>
          </w:tcPr>
          <w:p w14:paraId="75AD0D9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0AEE7C5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4430051E" w14:textId="77777777" w:rsidTr="000838E0">
        <w:tc>
          <w:tcPr>
            <w:tcW w:w="4605" w:type="dxa"/>
          </w:tcPr>
          <w:p w14:paraId="7D8E632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5A7FAE0E" w14:textId="77777777" w:rsidR="00A87341" w:rsidRDefault="00A87341" w:rsidP="00A87341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bazie danych </w:t>
            </w:r>
            <w:proofErr w:type="spellStart"/>
            <w:r>
              <w:rPr>
                <w:rFonts w:ascii="Arial" w:hAnsi="Arial" w:cs="Arial"/>
              </w:rPr>
              <w:t>OracleRDB</w:t>
            </w:r>
            <w:proofErr w:type="spellEnd"/>
            <w:r>
              <w:rPr>
                <w:rFonts w:ascii="Arial" w:hAnsi="Arial" w:cs="Arial"/>
              </w:rPr>
              <w:t xml:space="preserve"> gromadzone są orzeczenia zawierające informacje o zakazach prowadzenia pojazdów. Jednym z zadań Biura Informacyjnego Krajowego Rejestru Karnego jest informowanie </w:t>
            </w:r>
            <w:proofErr w:type="spellStart"/>
            <w:r>
              <w:rPr>
                <w:rFonts w:ascii="Arial" w:hAnsi="Arial" w:cs="Arial"/>
              </w:rPr>
              <w:t>CEPiK</w:t>
            </w:r>
            <w:proofErr w:type="spellEnd"/>
            <w:r>
              <w:rPr>
                <w:rFonts w:ascii="Arial" w:hAnsi="Arial" w:cs="Arial"/>
              </w:rPr>
              <w:t xml:space="preserve"> o zatarciu takich orzeczeń. Moduł umożliwia realizację przedmiotowego zadania, a także podgląd historii wykonywanych eksportów i generowanie raportów.</w:t>
            </w:r>
          </w:p>
          <w:p w14:paraId="6F4540E6" w14:textId="77777777" w:rsidR="00A87341" w:rsidRPr="00921EE8" w:rsidRDefault="00A87341" w:rsidP="00A87341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Aplikacja CEPIK wykonuje eksport odpowiednich danych z bazy modułu centralnego ST KRK.</w:t>
            </w:r>
          </w:p>
          <w:p w14:paraId="4ED7B462" w14:textId="77777777" w:rsidR="00A87341" w:rsidRPr="00921EE8" w:rsidRDefault="00A87341" w:rsidP="00A87341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Aplikacja pozwala również na podgląd historii wykonywanych eksportów oraz generowanie raportów. </w:t>
            </w:r>
          </w:p>
        </w:tc>
      </w:tr>
      <w:tr w:rsidR="00A87341" w:rsidRPr="00921EE8" w14:paraId="2EF326E2" w14:textId="77777777" w:rsidTr="000838E0">
        <w:tc>
          <w:tcPr>
            <w:tcW w:w="4605" w:type="dxa"/>
          </w:tcPr>
          <w:p w14:paraId="014130D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3CFC1D0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02D4825D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4127830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23DA2545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2D99E967" w14:textId="77777777" w:rsidR="00A87341" w:rsidRPr="00921EE8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87341" w:rsidRPr="00921EE8" w14:paraId="6889D6C4" w14:textId="77777777" w:rsidTr="000838E0">
        <w:tc>
          <w:tcPr>
            <w:tcW w:w="9211" w:type="dxa"/>
            <w:gridSpan w:val="2"/>
          </w:tcPr>
          <w:p w14:paraId="049BD01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Moduł wstępnej selekcji zapytań nadsyłanych do Krajowego Rejestru Karnego z Ministerstwa Gospodarki (</w:t>
            </w:r>
            <w:r>
              <w:rPr>
                <w:rFonts w:ascii="Arial" w:hAnsi="Arial" w:cs="Arial"/>
                <w:b/>
              </w:rPr>
              <w:t>KRK4</w:t>
            </w:r>
            <w:r w:rsidRPr="00921EE8">
              <w:rPr>
                <w:rFonts w:ascii="Arial" w:hAnsi="Arial" w:cs="Arial"/>
                <w:b/>
              </w:rPr>
              <w:t>CEIDG)</w:t>
            </w:r>
          </w:p>
        </w:tc>
      </w:tr>
      <w:tr w:rsidR="00A87341" w:rsidRPr="00921EE8" w14:paraId="3F0F8520" w14:textId="77777777" w:rsidTr="000838E0">
        <w:tc>
          <w:tcPr>
            <w:tcW w:w="4605" w:type="dxa"/>
          </w:tcPr>
          <w:p w14:paraId="0B011F0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45112D9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MS Windows Server 2008 R </w:t>
            </w:r>
          </w:p>
        </w:tc>
      </w:tr>
      <w:tr w:rsidR="00A87341" w:rsidRPr="00921EE8" w14:paraId="61A3EACC" w14:textId="77777777" w:rsidTr="000838E0">
        <w:trPr>
          <w:trHeight w:val="345"/>
        </w:trPr>
        <w:tc>
          <w:tcPr>
            <w:tcW w:w="4605" w:type="dxa"/>
          </w:tcPr>
          <w:p w14:paraId="5172F31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41E4AAB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Lokalna baza danych: Microsoft SQL Server 2008 Express.</w:t>
            </w:r>
          </w:p>
          <w:p w14:paraId="7C764E3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Klient Oracle łączy się z bazą </w:t>
            </w:r>
            <w:proofErr w:type="spellStart"/>
            <w:r w:rsidRPr="00921EE8">
              <w:rPr>
                <w:rFonts w:ascii="Arial" w:hAnsi="Arial" w:cs="Arial"/>
              </w:rPr>
              <w:t>OracleRDB</w:t>
            </w:r>
            <w:proofErr w:type="spellEnd"/>
          </w:p>
        </w:tc>
      </w:tr>
      <w:tr w:rsidR="00A87341" w:rsidRPr="00921EE8" w14:paraId="33C16CCF" w14:textId="77777777" w:rsidTr="000838E0">
        <w:trPr>
          <w:trHeight w:val="180"/>
        </w:trPr>
        <w:tc>
          <w:tcPr>
            <w:tcW w:w="4605" w:type="dxa"/>
          </w:tcPr>
          <w:p w14:paraId="68738B5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33B4A24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GB (26 tabel)</w:t>
            </w:r>
          </w:p>
        </w:tc>
      </w:tr>
      <w:tr w:rsidR="00A87341" w:rsidRPr="00921EE8" w14:paraId="1FB7A64C" w14:textId="77777777" w:rsidTr="000838E0">
        <w:trPr>
          <w:trHeight w:val="150"/>
        </w:trPr>
        <w:tc>
          <w:tcPr>
            <w:tcW w:w="4605" w:type="dxa"/>
          </w:tcPr>
          <w:p w14:paraId="1E7808D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7DF79FB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Maszyny wirtualne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</w:p>
        </w:tc>
      </w:tr>
      <w:tr w:rsidR="00A87341" w:rsidRPr="00921EE8" w14:paraId="54AFA6C7" w14:textId="77777777" w:rsidTr="000838E0">
        <w:tc>
          <w:tcPr>
            <w:tcW w:w="4605" w:type="dxa"/>
          </w:tcPr>
          <w:p w14:paraId="637371A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5EDCB8F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60292755" w14:textId="77777777" w:rsidTr="000838E0">
        <w:tc>
          <w:tcPr>
            <w:tcW w:w="4605" w:type="dxa"/>
          </w:tcPr>
          <w:p w14:paraId="719E071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568305A6" w14:textId="77777777" w:rsidR="00A87341" w:rsidRDefault="00A87341" w:rsidP="00A87341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Zadaniem modułu wstępnej selekcji zapytań jest półautomatyczna weryfikacja oświadczeń zawartych we wnioskach składanych drogą elektroniczną do CEIDG.</w:t>
            </w:r>
          </w:p>
          <w:p w14:paraId="7B7C9ABA" w14:textId="77777777" w:rsidR="00A87341" w:rsidRPr="00921EE8" w:rsidRDefault="00A87341" w:rsidP="00A87341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Wnioski z CEIDG w formacie plików XML przesyłane są na udostępniony zasób FTP.</w:t>
            </w:r>
          </w:p>
          <w:p w14:paraId="7648C136" w14:textId="77777777" w:rsidR="00A87341" w:rsidRPr="00921EE8" w:rsidRDefault="00A87341" w:rsidP="00A87341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Aplikacja KRK4CEIDG pobierania zapytania z FTP, zapisuje w swojej lokalnej bazie danych, przekodowuje do formatu danych używanego w centralnym module ST KRK i zadaje pytania do bazy danych </w:t>
            </w:r>
            <w:proofErr w:type="spellStart"/>
            <w:r>
              <w:rPr>
                <w:rFonts w:ascii="Arial" w:hAnsi="Arial" w:cs="Arial"/>
              </w:rPr>
              <w:t>OracleRDB</w:t>
            </w:r>
            <w:proofErr w:type="spellEnd"/>
            <w:r>
              <w:rPr>
                <w:rFonts w:ascii="Arial" w:hAnsi="Arial" w:cs="Arial"/>
              </w:rPr>
              <w:t>. Wynikiem odpowiedzi jest grupowanie plików XML zapytań do odpowiednich katalogów FTP.</w:t>
            </w:r>
          </w:p>
        </w:tc>
      </w:tr>
      <w:tr w:rsidR="00A87341" w:rsidRPr="00921EE8" w14:paraId="65F35918" w14:textId="77777777" w:rsidTr="000838E0">
        <w:tc>
          <w:tcPr>
            <w:tcW w:w="4605" w:type="dxa"/>
          </w:tcPr>
          <w:p w14:paraId="25D6C55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3B5C7B4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87341" w:rsidRPr="00921EE8" w14:paraId="11ACF7DC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43ADCDE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7DC1DFA0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33AD7AC7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7"/>
        <w:gridCol w:w="4534"/>
      </w:tblGrid>
      <w:tr w:rsidR="00A87341" w:rsidRPr="00921EE8" w14:paraId="7C7DC337" w14:textId="77777777" w:rsidTr="000838E0">
        <w:tc>
          <w:tcPr>
            <w:tcW w:w="9211" w:type="dxa"/>
            <w:gridSpan w:val="2"/>
          </w:tcPr>
          <w:p w14:paraId="214C058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r>
              <w:rPr>
                <w:rFonts w:ascii="Arial" w:hAnsi="Arial" w:cs="Arial"/>
                <w:b/>
              </w:rPr>
              <w:t>do wymiany informacji pomiędzy systemami KRK i KRS (KRK4KRS)</w:t>
            </w:r>
          </w:p>
        </w:tc>
      </w:tr>
      <w:tr w:rsidR="00A87341" w:rsidRPr="00921EE8" w14:paraId="7811C00F" w14:textId="77777777" w:rsidTr="000838E0">
        <w:tc>
          <w:tcPr>
            <w:tcW w:w="4605" w:type="dxa"/>
          </w:tcPr>
          <w:p w14:paraId="7FB722B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2FBCC65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MS Windows Server 2008 R </w:t>
            </w:r>
          </w:p>
        </w:tc>
      </w:tr>
      <w:tr w:rsidR="00A87341" w:rsidRPr="00921EE8" w14:paraId="15FA7387" w14:textId="77777777" w:rsidTr="000838E0">
        <w:trPr>
          <w:trHeight w:val="345"/>
        </w:trPr>
        <w:tc>
          <w:tcPr>
            <w:tcW w:w="4605" w:type="dxa"/>
          </w:tcPr>
          <w:p w14:paraId="5C01F21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51B132E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Lokalna baza danych: Microsoft SQL Server 2008 Express.</w:t>
            </w:r>
          </w:p>
        </w:tc>
      </w:tr>
      <w:tr w:rsidR="00A87341" w:rsidRPr="00921EE8" w14:paraId="0A6AA749" w14:textId="77777777" w:rsidTr="000838E0">
        <w:trPr>
          <w:trHeight w:val="180"/>
        </w:trPr>
        <w:tc>
          <w:tcPr>
            <w:tcW w:w="4605" w:type="dxa"/>
          </w:tcPr>
          <w:p w14:paraId="442ED0F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531291A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GB (20 tabel)</w:t>
            </w:r>
          </w:p>
        </w:tc>
      </w:tr>
      <w:tr w:rsidR="00A87341" w:rsidRPr="00921EE8" w14:paraId="718154E3" w14:textId="77777777" w:rsidTr="000838E0">
        <w:trPr>
          <w:trHeight w:val="150"/>
        </w:trPr>
        <w:tc>
          <w:tcPr>
            <w:tcW w:w="4605" w:type="dxa"/>
          </w:tcPr>
          <w:p w14:paraId="38A0596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7A92EC5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Maszyny wirtualne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</w:p>
        </w:tc>
      </w:tr>
      <w:tr w:rsidR="00A87341" w:rsidRPr="00921EE8" w14:paraId="43A38EF2" w14:textId="77777777" w:rsidTr="000838E0">
        <w:tc>
          <w:tcPr>
            <w:tcW w:w="4605" w:type="dxa"/>
          </w:tcPr>
          <w:p w14:paraId="09A28AC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3BB2563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4E3ECF3B" w14:textId="77777777" w:rsidTr="000838E0">
        <w:tc>
          <w:tcPr>
            <w:tcW w:w="4605" w:type="dxa"/>
          </w:tcPr>
          <w:p w14:paraId="74AFAE8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12C68DD7" w14:textId="77777777" w:rsidR="00A87341" w:rsidRDefault="00A87341" w:rsidP="00A87341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Zadaniem modułu KRK4KRS jest usprawnienie procesu rejestracji spółek prawa handlowego w systemie Krajowego Rejestru Sądowego poprzez częściowe zautomatyzowanie weryfikacji karalności </w:t>
            </w:r>
            <w:r>
              <w:rPr>
                <w:rFonts w:ascii="Arial" w:hAnsi="Arial" w:cs="Arial"/>
              </w:rPr>
              <w:lastRenderedPageBreak/>
              <w:t>osób ubiegających się o zasiadanie w organach zarządczych, a także informowanie Krajowego Rejestru Sądowego o zarejestrowaniu w krajowym Rejestrze Karnym osoby skazanej za przestępstwa wchodzące w zakresie wskazany w ustawie Kodeks Spółek Handlowych.</w:t>
            </w:r>
          </w:p>
          <w:p w14:paraId="663C3810" w14:textId="77777777" w:rsidR="00A87341" w:rsidRPr="00921EE8" w:rsidRDefault="00A87341" w:rsidP="00A87341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Wymiana informacji pomiędzy systemami KRK i KRS odbywa się za pośrednictwem plików XML zgodnie z określonym schematem XSD.</w:t>
            </w:r>
          </w:p>
          <w:p w14:paraId="2F3F982D" w14:textId="77777777" w:rsidR="00A87341" w:rsidRDefault="00A87341" w:rsidP="00A87341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Wykorzystywany jest komponent </w:t>
            </w:r>
            <w:proofErr w:type="spellStart"/>
            <w:r>
              <w:rPr>
                <w:rFonts w:ascii="Arial" w:hAnsi="Arial" w:cs="Arial"/>
              </w:rPr>
              <w:t>Chillkat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r w:rsidRPr="006D42DF">
              <w:rPr>
                <w:rFonts w:ascii="Arial" w:hAnsi="Arial" w:cs="Arial"/>
              </w:rPr>
              <w:t>W module KRS używany do transmisji danych protokołem FTP.)</w:t>
            </w:r>
            <w:r>
              <w:rPr>
                <w:rFonts w:ascii="Arial" w:hAnsi="Arial" w:cs="Arial"/>
              </w:rPr>
              <w:t>.</w:t>
            </w:r>
          </w:p>
          <w:p w14:paraId="35BDD26F" w14:textId="77777777" w:rsidR="00A87341" w:rsidRPr="00921EE8" w:rsidRDefault="00A87341" w:rsidP="00A87341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Wykorzystywana jest </w:t>
            </w:r>
            <w:proofErr w:type="spellStart"/>
            <w:r>
              <w:rPr>
                <w:rFonts w:ascii="Arial" w:hAnsi="Arial" w:cs="Arial"/>
              </w:rPr>
              <w:t>FileZilla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r w:rsidRPr="006D42DF">
              <w:rPr>
                <w:rFonts w:ascii="Arial" w:hAnsi="Arial" w:cs="Arial"/>
              </w:rPr>
              <w:t>Używana w modu</w:t>
            </w:r>
            <w:r>
              <w:rPr>
                <w:rFonts w:ascii="Arial" w:hAnsi="Arial" w:cs="Arial"/>
              </w:rPr>
              <w:t>le KRS do transmisji dokumentów</w:t>
            </w:r>
            <w:r w:rsidRPr="006D42DF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</w:tc>
      </w:tr>
      <w:tr w:rsidR="00A87341" w:rsidRPr="00921EE8" w14:paraId="43E7D2F5" w14:textId="77777777" w:rsidTr="000838E0">
        <w:tc>
          <w:tcPr>
            <w:tcW w:w="4605" w:type="dxa"/>
          </w:tcPr>
          <w:p w14:paraId="5AA0DB4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Inne</w:t>
            </w:r>
          </w:p>
        </w:tc>
        <w:tc>
          <w:tcPr>
            <w:tcW w:w="4606" w:type="dxa"/>
          </w:tcPr>
          <w:p w14:paraId="6809329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69975509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2F94C8A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79E1E190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6DA620B2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87341" w:rsidRPr="00921EE8" w14:paraId="752C80A3" w14:textId="77777777" w:rsidTr="000838E0">
        <w:tc>
          <w:tcPr>
            <w:tcW w:w="9211" w:type="dxa"/>
            <w:gridSpan w:val="2"/>
          </w:tcPr>
          <w:p w14:paraId="1941321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r>
              <w:rPr>
                <w:rFonts w:ascii="Arial" w:hAnsi="Arial" w:cs="Arial"/>
                <w:b/>
              </w:rPr>
              <w:t>e-Karta</w:t>
            </w:r>
          </w:p>
        </w:tc>
      </w:tr>
      <w:tr w:rsidR="00A87341" w:rsidRPr="00921EE8" w14:paraId="7C731900" w14:textId="77777777" w:rsidTr="000838E0">
        <w:tc>
          <w:tcPr>
            <w:tcW w:w="4605" w:type="dxa"/>
          </w:tcPr>
          <w:p w14:paraId="474FE1F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5E9C277A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Serwer aplikacyjny modułu Klaser – </w:t>
            </w:r>
            <w:proofErr w:type="spellStart"/>
            <w:r>
              <w:rPr>
                <w:rFonts w:ascii="Arial" w:hAnsi="Arial" w:cs="Arial"/>
              </w:rPr>
              <w:t>CentOS</w:t>
            </w:r>
            <w:proofErr w:type="spellEnd"/>
            <w:r>
              <w:rPr>
                <w:rFonts w:ascii="Arial" w:hAnsi="Arial" w:cs="Arial"/>
              </w:rPr>
              <w:t xml:space="preserve"> 6.4 (na nim zainstalowany jest </w:t>
            </w:r>
            <w:proofErr w:type="spellStart"/>
            <w:r w:rsidRPr="0027416C">
              <w:rPr>
                <w:rFonts w:ascii="Arial" w:hAnsi="Arial" w:cs="Arial"/>
              </w:rPr>
              <w:t>Glassfish</w:t>
            </w:r>
            <w:proofErr w:type="spellEnd"/>
            <w:r w:rsidRPr="0027416C">
              <w:rPr>
                <w:rFonts w:ascii="Arial" w:hAnsi="Arial" w:cs="Arial"/>
              </w:rPr>
              <w:t xml:space="preserve"> 3.1.2.2)</w:t>
            </w:r>
            <w:r>
              <w:rPr>
                <w:rFonts w:ascii="Arial" w:hAnsi="Arial" w:cs="Arial"/>
              </w:rPr>
              <w:t>.</w:t>
            </w:r>
          </w:p>
          <w:p w14:paraId="27A36B5B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Serwer bazodanowy modułu Klaser – </w:t>
            </w:r>
            <w:proofErr w:type="spellStart"/>
            <w:r>
              <w:rPr>
                <w:rFonts w:ascii="Arial" w:hAnsi="Arial" w:cs="Arial"/>
              </w:rPr>
              <w:t>CentOS</w:t>
            </w:r>
            <w:proofErr w:type="spellEnd"/>
            <w:r>
              <w:rPr>
                <w:rFonts w:ascii="Arial" w:hAnsi="Arial" w:cs="Arial"/>
              </w:rPr>
              <w:t xml:space="preserve"> Linux 7.6.1810 </w:t>
            </w:r>
          </w:p>
          <w:p w14:paraId="435A5B7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Serwer SWRPILOT – MS Windows Server 2008 R2.</w:t>
            </w:r>
          </w:p>
        </w:tc>
      </w:tr>
      <w:tr w:rsidR="00A87341" w:rsidRPr="00921EE8" w14:paraId="519EB0FB" w14:textId="77777777" w:rsidTr="000838E0">
        <w:trPr>
          <w:trHeight w:val="345"/>
        </w:trPr>
        <w:tc>
          <w:tcPr>
            <w:tcW w:w="4605" w:type="dxa"/>
          </w:tcPr>
          <w:p w14:paraId="6693071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3184D5F4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Serwer SWRPILOT – </w:t>
            </w:r>
            <w:proofErr w:type="spellStart"/>
            <w:r>
              <w:rPr>
                <w:rFonts w:ascii="Arial" w:hAnsi="Arial" w:cs="Arial"/>
              </w:rPr>
              <w:t>PostgreSQL</w:t>
            </w:r>
            <w:proofErr w:type="spellEnd"/>
            <w:r>
              <w:rPr>
                <w:rFonts w:ascii="Arial" w:hAnsi="Arial" w:cs="Arial"/>
              </w:rPr>
              <w:t xml:space="preserve"> 9.1</w:t>
            </w:r>
          </w:p>
          <w:p w14:paraId="5010B321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Klaser – </w:t>
            </w:r>
            <w:proofErr w:type="spellStart"/>
            <w:r>
              <w:rPr>
                <w:rFonts w:ascii="Arial" w:hAnsi="Arial" w:cs="Arial"/>
              </w:rPr>
              <w:t>MarkLogic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27416C">
              <w:rPr>
                <w:rFonts w:ascii="Arial" w:hAnsi="Arial" w:cs="Arial"/>
              </w:rPr>
              <w:t>8.0-9.1</w:t>
            </w:r>
            <w:r>
              <w:rPr>
                <w:rFonts w:ascii="Arial" w:hAnsi="Arial" w:cs="Arial"/>
              </w:rPr>
              <w:t xml:space="preserve"> (klaster 3 serwerów)</w:t>
            </w:r>
          </w:p>
          <w:p w14:paraId="2BB4C96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MKS - </w:t>
            </w:r>
            <w:r w:rsidRPr="0027416C">
              <w:rPr>
                <w:rFonts w:ascii="Arial" w:hAnsi="Arial" w:cs="Arial"/>
              </w:rPr>
              <w:t>Apache Derby 10.9.1.0</w:t>
            </w:r>
          </w:p>
        </w:tc>
      </w:tr>
      <w:tr w:rsidR="00A87341" w:rsidRPr="00921EE8" w14:paraId="1C59E510" w14:textId="77777777" w:rsidTr="000838E0">
        <w:trPr>
          <w:trHeight w:val="180"/>
        </w:trPr>
        <w:tc>
          <w:tcPr>
            <w:tcW w:w="4605" w:type="dxa"/>
          </w:tcPr>
          <w:p w14:paraId="4FF87B1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0A978032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PostgreSQL</w:t>
            </w:r>
            <w:proofErr w:type="spellEnd"/>
            <w:r>
              <w:rPr>
                <w:rFonts w:ascii="Arial" w:hAnsi="Arial" w:cs="Arial"/>
              </w:rPr>
              <w:t xml:space="preserve"> 24 MB (13 tabel)</w:t>
            </w:r>
          </w:p>
          <w:p w14:paraId="711DB94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MarkLogic</w:t>
            </w:r>
            <w:proofErr w:type="spellEnd"/>
            <w:r>
              <w:rPr>
                <w:rFonts w:ascii="Arial" w:hAnsi="Arial" w:cs="Arial"/>
              </w:rPr>
              <w:t xml:space="preserve"> 110 GB</w:t>
            </w:r>
          </w:p>
        </w:tc>
      </w:tr>
      <w:tr w:rsidR="00A87341" w:rsidRPr="00921EE8" w14:paraId="1E84824B" w14:textId="77777777" w:rsidTr="000838E0">
        <w:trPr>
          <w:trHeight w:val="150"/>
        </w:trPr>
        <w:tc>
          <w:tcPr>
            <w:tcW w:w="4605" w:type="dxa"/>
          </w:tcPr>
          <w:p w14:paraId="3FB54B7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291DC87D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Maszyny wirtualne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  <w:r w:rsidDel="00DA1A8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(SWRPILOT i KLASER APLIKACJA)</w:t>
            </w:r>
          </w:p>
          <w:p w14:paraId="76A1213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Maszyny fizyczne – </w:t>
            </w:r>
            <w:r w:rsidRPr="00E5350B">
              <w:rPr>
                <w:rFonts w:ascii="Arial" w:hAnsi="Arial" w:cs="Arial"/>
                <w:color w:val="333333"/>
                <w:shd w:val="clear" w:color="auto" w:fill="FFFFFF"/>
              </w:rPr>
              <w:t>HP BL 680c</w:t>
            </w:r>
            <w:r>
              <w:rPr>
                <w:rFonts w:ascii="Arial" w:hAnsi="Arial" w:cs="Arial"/>
              </w:rPr>
              <w:t xml:space="preserve"> (Klaser baza danych)</w:t>
            </w:r>
          </w:p>
        </w:tc>
      </w:tr>
      <w:tr w:rsidR="00A87341" w:rsidRPr="00921EE8" w14:paraId="454549BB" w14:textId="77777777" w:rsidTr="000838E0">
        <w:tc>
          <w:tcPr>
            <w:tcW w:w="4605" w:type="dxa"/>
          </w:tcPr>
          <w:p w14:paraId="5C87310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49704204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Klienta Sądowego – JAVA</w:t>
            </w:r>
          </w:p>
          <w:p w14:paraId="72A16BF1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Zarządzania Użytkownikami – JAVA</w:t>
            </w:r>
          </w:p>
          <w:p w14:paraId="35B6EA3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Klasera – JAVA</w:t>
            </w:r>
          </w:p>
        </w:tc>
      </w:tr>
      <w:tr w:rsidR="00A87341" w:rsidRPr="00921EE8" w14:paraId="57DF998E" w14:textId="77777777" w:rsidTr="000838E0">
        <w:tc>
          <w:tcPr>
            <w:tcW w:w="4605" w:type="dxa"/>
          </w:tcPr>
          <w:p w14:paraId="0E2A526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Dodatkowe informacje o module/aplikacjach</w:t>
            </w:r>
          </w:p>
        </w:tc>
        <w:tc>
          <w:tcPr>
            <w:tcW w:w="4606" w:type="dxa"/>
          </w:tcPr>
          <w:p w14:paraId="08A8914A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składa się z:</w:t>
            </w:r>
          </w:p>
          <w:p w14:paraId="45DA831F" w14:textId="77777777" w:rsidR="00A87341" w:rsidRDefault="00A87341" w:rsidP="00A87341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Aplikacji Modułu Klienta Sądowego, która umożliwia pracownikom sądów wysyłanie do Biura Informacyjnego Krajowego Rejestru Karnego dokumentów w formie elektronicznej oraz przeszukiwanie dokumentów w bazie Klasera.</w:t>
            </w:r>
          </w:p>
          <w:p w14:paraId="6AE521CA" w14:textId="77777777" w:rsidR="00A87341" w:rsidRDefault="00A87341" w:rsidP="00A87341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Aplikacji Moduł Zarządzania Użytkownikami, która umożliwia administratorom pracującym w sądach tworzenie i modyfikacje uprawnień użytkowników Modułu Klienta Sądowego).</w:t>
            </w:r>
          </w:p>
          <w:p w14:paraId="734E20F1" w14:textId="77777777" w:rsidR="00A87341" w:rsidRDefault="00A87341" w:rsidP="00A87341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Modułu Klasera (wraz z usługą Ogłoszenia opartą o serwer </w:t>
            </w:r>
            <w:proofErr w:type="spellStart"/>
            <w:r>
              <w:rPr>
                <w:rFonts w:ascii="Arial" w:hAnsi="Arial" w:cs="Arial"/>
              </w:rPr>
              <w:t>RabbitMQ</w:t>
            </w:r>
            <w:proofErr w:type="spellEnd"/>
            <w:r>
              <w:rPr>
                <w:rFonts w:ascii="Arial" w:hAnsi="Arial" w:cs="Arial"/>
              </w:rPr>
              <w:t>), który jest odpowiedzialny za przekazywanie danych w postaci plików XML pomiędzy aplikacją Moduł Klienta Sądowego, a centralnym modułem ST KRK.</w:t>
            </w:r>
          </w:p>
          <w:p w14:paraId="1752A062" w14:textId="77777777" w:rsidR="00A87341" w:rsidRPr="00DE1F56" w:rsidRDefault="00A87341" w:rsidP="00A87341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Serwera pośredniego SWRPILOT (składającego się z usługi WWW, usługi FTP, Rejestru Zgłoszeń – komponentu umożliwiającego dokonywanie zgłoszeń, MKS Dystrybutora – służącego do aktualizacji aplikacji MKS w sądach.</w:t>
            </w:r>
          </w:p>
        </w:tc>
      </w:tr>
      <w:tr w:rsidR="00A87341" w:rsidRPr="00921EE8" w14:paraId="02DC67D3" w14:textId="77777777" w:rsidTr="000838E0">
        <w:tc>
          <w:tcPr>
            <w:tcW w:w="4605" w:type="dxa"/>
          </w:tcPr>
          <w:p w14:paraId="3812C12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428852C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20DC5A8B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5C87C0B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5EF96674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408A3746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2"/>
        <w:gridCol w:w="4529"/>
      </w:tblGrid>
      <w:tr w:rsidR="00A87341" w:rsidRPr="00921EE8" w14:paraId="2B090251" w14:textId="77777777" w:rsidTr="000838E0">
        <w:tc>
          <w:tcPr>
            <w:tcW w:w="9211" w:type="dxa"/>
            <w:gridSpan w:val="2"/>
          </w:tcPr>
          <w:p w14:paraId="11775BC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r>
              <w:rPr>
                <w:rFonts w:ascii="Arial" w:hAnsi="Arial" w:cs="Arial"/>
                <w:b/>
              </w:rPr>
              <w:t>e-KRK</w:t>
            </w:r>
          </w:p>
        </w:tc>
      </w:tr>
      <w:tr w:rsidR="00A87341" w:rsidRPr="00921EE8" w14:paraId="1C76749A" w14:textId="77777777" w:rsidTr="000838E0">
        <w:tc>
          <w:tcPr>
            <w:tcW w:w="4605" w:type="dxa"/>
          </w:tcPr>
          <w:p w14:paraId="13AA9E2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138288B4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Moduł Pracownika Rejestru - </w:t>
            </w:r>
            <w:r w:rsidRPr="00F659AA">
              <w:rPr>
                <w:rFonts w:ascii="Arial" w:hAnsi="Arial" w:cs="Arial"/>
              </w:rPr>
              <w:t>Windows Server 2012 Standard</w:t>
            </w:r>
            <w:r>
              <w:rPr>
                <w:rFonts w:ascii="Arial" w:hAnsi="Arial" w:cs="Arial"/>
              </w:rPr>
              <w:t xml:space="preserve"> (serwer aplikacyjny IIS 8.0)</w:t>
            </w:r>
          </w:p>
          <w:p w14:paraId="11C313E5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e-Portal - </w:t>
            </w:r>
            <w:r w:rsidRPr="00F659AA">
              <w:rPr>
                <w:rFonts w:ascii="Arial" w:hAnsi="Arial" w:cs="Arial"/>
              </w:rPr>
              <w:t>Re</w:t>
            </w:r>
            <w:r>
              <w:rPr>
                <w:rFonts w:ascii="Arial" w:hAnsi="Arial" w:cs="Arial"/>
              </w:rPr>
              <w:t xml:space="preserve">d </w:t>
            </w:r>
            <w:proofErr w:type="spellStart"/>
            <w:r>
              <w:rPr>
                <w:rFonts w:ascii="Arial" w:hAnsi="Arial" w:cs="Arial"/>
              </w:rPr>
              <w:t>Hat</w:t>
            </w:r>
            <w:proofErr w:type="spellEnd"/>
            <w:r>
              <w:rPr>
                <w:rFonts w:ascii="Arial" w:hAnsi="Arial" w:cs="Arial"/>
              </w:rPr>
              <w:t xml:space="preserve"> Enterprise </w:t>
            </w:r>
            <w:proofErr w:type="spellStart"/>
            <w:r>
              <w:rPr>
                <w:rFonts w:ascii="Arial" w:hAnsi="Arial" w:cs="Arial"/>
              </w:rPr>
              <w:t>linux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server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F659AA">
              <w:rPr>
                <w:rFonts w:ascii="Arial" w:hAnsi="Arial" w:cs="Arial"/>
              </w:rPr>
              <w:t>6.5</w:t>
            </w:r>
            <w:r>
              <w:rPr>
                <w:rFonts w:ascii="Arial" w:hAnsi="Arial" w:cs="Arial"/>
              </w:rPr>
              <w:t xml:space="preserve"> (serwer aplikacyjny </w:t>
            </w:r>
            <w:r w:rsidRPr="00CE6621">
              <w:rPr>
                <w:rFonts w:ascii="Arial" w:hAnsi="Arial" w:cs="Arial"/>
              </w:rPr>
              <w:t xml:space="preserve">JEE Oracle </w:t>
            </w:r>
            <w:proofErr w:type="spellStart"/>
            <w:r w:rsidRPr="00CE6621">
              <w:rPr>
                <w:rFonts w:ascii="Arial" w:hAnsi="Arial" w:cs="Arial"/>
              </w:rPr>
              <w:t>Glassfish</w:t>
            </w:r>
            <w:proofErr w:type="spellEnd"/>
            <w:r w:rsidRPr="00CE6621">
              <w:rPr>
                <w:rFonts w:ascii="Arial" w:hAnsi="Arial" w:cs="Arial"/>
              </w:rPr>
              <w:t xml:space="preserve"> 3.1.2.2)</w:t>
            </w:r>
          </w:p>
          <w:p w14:paraId="03DEFC0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87341" w:rsidRPr="00921EE8" w14:paraId="681CAFEA" w14:textId="77777777" w:rsidTr="000838E0">
        <w:trPr>
          <w:trHeight w:val="345"/>
        </w:trPr>
        <w:tc>
          <w:tcPr>
            <w:tcW w:w="4605" w:type="dxa"/>
          </w:tcPr>
          <w:p w14:paraId="0764014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2292BA25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Moduł Pracownika Rejestru - </w:t>
            </w:r>
            <w:r w:rsidRPr="00F659AA">
              <w:rPr>
                <w:rFonts w:ascii="Arial" w:hAnsi="Arial" w:cs="Arial"/>
              </w:rPr>
              <w:t>MySQL Server 5.6.17</w:t>
            </w:r>
          </w:p>
          <w:p w14:paraId="71FBE8B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e-Portal - </w:t>
            </w:r>
            <w:r w:rsidRPr="00CE6621">
              <w:rPr>
                <w:rFonts w:ascii="Arial" w:hAnsi="Arial" w:cs="Arial"/>
              </w:rPr>
              <w:t>MySQL 5.1.71</w:t>
            </w:r>
            <w:r>
              <w:rPr>
                <w:rFonts w:ascii="Arial" w:hAnsi="Arial" w:cs="Arial"/>
              </w:rPr>
              <w:t xml:space="preserve">, </w:t>
            </w:r>
            <w:r w:rsidRPr="00CE6621">
              <w:rPr>
                <w:rFonts w:ascii="Arial" w:hAnsi="Arial" w:cs="Arial"/>
              </w:rPr>
              <w:t>Apache Derby 10.8.1.2</w:t>
            </w:r>
          </w:p>
        </w:tc>
      </w:tr>
      <w:tr w:rsidR="00A87341" w:rsidRPr="00921EE8" w14:paraId="56A3F2E5" w14:textId="77777777" w:rsidTr="000838E0">
        <w:trPr>
          <w:trHeight w:val="180"/>
        </w:trPr>
        <w:tc>
          <w:tcPr>
            <w:tcW w:w="4605" w:type="dxa"/>
          </w:tcPr>
          <w:p w14:paraId="2F959D9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19CC88A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e-Portal 56GB (43 tabele)   MPR 10GB (45 tabel)</w:t>
            </w:r>
          </w:p>
        </w:tc>
      </w:tr>
      <w:tr w:rsidR="00A87341" w:rsidRPr="00921EE8" w14:paraId="3F09A33B" w14:textId="77777777" w:rsidTr="000838E0">
        <w:trPr>
          <w:trHeight w:val="150"/>
        </w:trPr>
        <w:tc>
          <w:tcPr>
            <w:tcW w:w="4605" w:type="dxa"/>
          </w:tcPr>
          <w:p w14:paraId="6AAA0EC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1907105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Maszyny wirtualne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</w:p>
        </w:tc>
      </w:tr>
      <w:tr w:rsidR="00A87341" w:rsidRPr="00921EE8" w14:paraId="5E8B9C2D" w14:textId="77777777" w:rsidTr="000838E0">
        <w:tc>
          <w:tcPr>
            <w:tcW w:w="4605" w:type="dxa"/>
          </w:tcPr>
          <w:p w14:paraId="6FC7E3E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627FDE9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.NET</w:t>
            </w:r>
          </w:p>
        </w:tc>
      </w:tr>
      <w:tr w:rsidR="00A87341" w:rsidRPr="00DE1F56" w14:paraId="1A59FB49" w14:textId="77777777" w:rsidTr="000838E0">
        <w:tc>
          <w:tcPr>
            <w:tcW w:w="4605" w:type="dxa"/>
          </w:tcPr>
          <w:p w14:paraId="2CF3493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Dodatkowe informacje o module/aplikacjach</w:t>
            </w:r>
          </w:p>
        </w:tc>
        <w:tc>
          <w:tcPr>
            <w:tcW w:w="4606" w:type="dxa"/>
          </w:tcPr>
          <w:p w14:paraId="0C4C4E73" w14:textId="77777777" w:rsidR="00A87341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składa się z:</w:t>
            </w:r>
          </w:p>
          <w:p w14:paraId="666A3D3C" w14:textId="77777777" w:rsidR="00A87341" w:rsidRDefault="00A87341" w:rsidP="00A87341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Modułu Pracownika Rejestru (w ramach którego funkcjonuje Centralne Repozytorium Danych umożliwiające zarządzanie konfiguracją oraz kontami użytkowników). Sam MPR służy do obsługi wniosków i zapytań, które zostały utworzone w module e-Portal.</w:t>
            </w:r>
          </w:p>
          <w:p w14:paraId="14BC0E20" w14:textId="77777777" w:rsidR="00A87341" w:rsidRDefault="00A87341" w:rsidP="00A87341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Modułu e-Portal, który udostępnia stronę WWW dla użytkowników zewnętrznych. Usługa WWW umożliwia użytkownikom składanie wniosków i odbieranie dokumentów. Usługa realizuje także funkcję weryfikacji autentyczności wydanych zaświadczeń.</w:t>
            </w:r>
          </w:p>
          <w:p w14:paraId="0D76A79D" w14:textId="77777777" w:rsidR="00A87341" w:rsidRPr="00CE6621" w:rsidRDefault="00A87341" w:rsidP="00A87341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E6621">
              <w:rPr>
                <w:rFonts w:ascii="Arial" w:hAnsi="Arial" w:cs="Arial"/>
              </w:rPr>
              <w:t>Serwer</w:t>
            </w:r>
            <w:r>
              <w:rPr>
                <w:rFonts w:ascii="Arial" w:hAnsi="Arial" w:cs="Arial"/>
              </w:rPr>
              <w:t>a</w:t>
            </w:r>
            <w:r w:rsidRPr="00CE6621">
              <w:rPr>
                <w:rFonts w:ascii="Arial" w:hAnsi="Arial" w:cs="Arial"/>
              </w:rPr>
              <w:t xml:space="preserve"> FTP do wymiany plików z aplikacją MPR,</w:t>
            </w:r>
          </w:p>
          <w:p w14:paraId="1C08D82D" w14:textId="77777777" w:rsidR="00A87341" w:rsidRPr="00CE6621" w:rsidRDefault="00A87341" w:rsidP="00A87341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E6621">
              <w:rPr>
                <w:rFonts w:ascii="Arial" w:hAnsi="Arial" w:cs="Arial"/>
              </w:rPr>
              <w:t>Serwer</w:t>
            </w:r>
            <w:r>
              <w:rPr>
                <w:rFonts w:ascii="Arial" w:hAnsi="Arial" w:cs="Arial"/>
              </w:rPr>
              <w:t>a pocztowego</w:t>
            </w:r>
            <w:r w:rsidRPr="00CE6621">
              <w:rPr>
                <w:rFonts w:ascii="Arial" w:hAnsi="Arial" w:cs="Arial"/>
              </w:rPr>
              <w:t xml:space="preserve"> do wysyłania wiadomości email.</w:t>
            </w:r>
          </w:p>
        </w:tc>
      </w:tr>
      <w:tr w:rsidR="00A87341" w:rsidRPr="00921EE8" w14:paraId="711831D6" w14:textId="77777777" w:rsidTr="000838E0">
        <w:tc>
          <w:tcPr>
            <w:tcW w:w="4605" w:type="dxa"/>
          </w:tcPr>
          <w:p w14:paraId="0909D73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59914B11" w14:textId="77777777" w:rsidR="00A87341" w:rsidRDefault="00A87341" w:rsidP="00A87341">
            <w:pPr>
              <w:pStyle w:val="Akapitzlist"/>
              <w:numPr>
                <w:ilvl w:val="0"/>
                <w:numId w:val="3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Rozwiązanie e-Portal jest usługą realizowaną poprzez otwartą stronę WWW dostępną w sieci Internet.</w:t>
            </w:r>
          </w:p>
          <w:p w14:paraId="35F9A3F7" w14:textId="77777777" w:rsidR="00A87341" w:rsidRDefault="00A87341" w:rsidP="00A87341">
            <w:pPr>
              <w:pStyle w:val="Akapitzlist"/>
              <w:numPr>
                <w:ilvl w:val="0"/>
                <w:numId w:val="3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Rozwiązanie e-Portal wykorzystuje biblioteki Szafir SDK,</w:t>
            </w:r>
          </w:p>
          <w:p w14:paraId="45141DEF" w14:textId="77777777" w:rsidR="00A87341" w:rsidRDefault="00A87341" w:rsidP="00A87341">
            <w:pPr>
              <w:pStyle w:val="Akapitzlist"/>
              <w:numPr>
                <w:ilvl w:val="0"/>
                <w:numId w:val="3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zintegrowany jest z systemem e-Płatnościami.</w:t>
            </w:r>
          </w:p>
          <w:p w14:paraId="2FCD468C" w14:textId="77777777" w:rsidR="00A87341" w:rsidRPr="00F659AA" w:rsidRDefault="00A87341" w:rsidP="00A87341">
            <w:pPr>
              <w:pStyle w:val="Akapitzlist"/>
              <w:numPr>
                <w:ilvl w:val="0"/>
                <w:numId w:val="3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Rozwiązanie wykorzystuje </w:t>
            </w:r>
            <w:r w:rsidRPr="00CE6621">
              <w:rPr>
                <w:rFonts w:ascii="Arial" w:hAnsi="Arial" w:cs="Arial"/>
              </w:rPr>
              <w:t>Java Server Edition 1.7.0_51</w:t>
            </w:r>
          </w:p>
        </w:tc>
      </w:tr>
      <w:tr w:rsidR="00A87341" w:rsidRPr="0027416C" w14:paraId="773BC357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483CDBC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61C90117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4AC1E7B3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3"/>
      </w:tblGrid>
      <w:tr w:rsidR="00A87341" w:rsidRPr="00921EE8" w14:paraId="11C8D037" w14:textId="77777777" w:rsidTr="000838E0">
        <w:tc>
          <w:tcPr>
            <w:tcW w:w="9211" w:type="dxa"/>
            <w:gridSpan w:val="2"/>
          </w:tcPr>
          <w:p w14:paraId="0BE2AB0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r>
              <w:rPr>
                <w:rFonts w:ascii="Arial" w:hAnsi="Arial" w:cs="Arial"/>
                <w:b/>
              </w:rPr>
              <w:t>serwera wydruków</w:t>
            </w:r>
          </w:p>
        </w:tc>
      </w:tr>
      <w:tr w:rsidR="00A87341" w:rsidRPr="00921EE8" w14:paraId="5B03FB67" w14:textId="77777777" w:rsidTr="000838E0">
        <w:tc>
          <w:tcPr>
            <w:tcW w:w="4605" w:type="dxa"/>
          </w:tcPr>
          <w:p w14:paraId="5FE8943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7889D6D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Windows Serv</w:t>
            </w:r>
            <w:r w:rsidRPr="00651008">
              <w:rPr>
                <w:rFonts w:ascii="Arial" w:hAnsi="Arial" w:cs="Arial"/>
              </w:rPr>
              <w:t>er 2003 R2 Standard</w:t>
            </w:r>
          </w:p>
        </w:tc>
      </w:tr>
      <w:tr w:rsidR="00A87341" w:rsidRPr="00921EE8" w14:paraId="3B577AD3" w14:textId="77777777" w:rsidTr="000838E0">
        <w:trPr>
          <w:trHeight w:val="345"/>
        </w:trPr>
        <w:tc>
          <w:tcPr>
            <w:tcW w:w="4605" w:type="dxa"/>
          </w:tcPr>
          <w:p w14:paraId="42D07DA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5371445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2C4A935F" w14:textId="77777777" w:rsidTr="000838E0">
        <w:trPr>
          <w:trHeight w:val="180"/>
        </w:trPr>
        <w:tc>
          <w:tcPr>
            <w:tcW w:w="4605" w:type="dxa"/>
          </w:tcPr>
          <w:p w14:paraId="260FB37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43659D2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7FB0B75F" w14:textId="77777777" w:rsidTr="000838E0">
        <w:trPr>
          <w:trHeight w:val="150"/>
        </w:trPr>
        <w:tc>
          <w:tcPr>
            <w:tcW w:w="4605" w:type="dxa"/>
          </w:tcPr>
          <w:p w14:paraId="440471D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798F0B4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Maszyny wirtualne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</w:p>
        </w:tc>
      </w:tr>
      <w:tr w:rsidR="00A87341" w:rsidRPr="00921EE8" w14:paraId="0F83237F" w14:textId="77777777" w:rsidTr="000838E0">
        <w:tc>
          <w:tcPr>
            <w:tcW w:w="4605" w:type="dxa"/>
          </w:tcPr>
          <w:p w14:paraId="3977BF3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41EF2C4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.NET</w:t>
            </w:r>
          </w:p>
        </w:tc>
      </w:tr>
      <w:tr w:rsidR="00A87341" w:rsidRPr="00CE6621" w14:paraId="6C502738" w14:textId="77777777" w:rsidTr="000838E0">
        <w:tc>
          <w:tcPr>
            <w:tcW w:w="4605" w:type="dxa"/>
          </w:tcPr>
          <w:p w14:paraId="34F5885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4A7C5D34" w14:textId="77777777" w:rsidR="00A87341" w:rsidRDefault="00A87341" w:rsidP="00A87341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module za pośrednictwem </w:t>
            </w:r>
            <w:r w:rsidRPr="00651008">
              <w:rPr>
                <w:rFonts w:ascii="Arial" w:hAnsi="Arial" w:cs="Arial"/>
              </w:rPr>
              <w:t>elementu</w:t>
            </w:r>
            <w:r>
              <w:rPr>
                <w:rFonts w:ascii="Arial" w:hAnsi="Arial" w:cs="Arial"/>
              </w:rPr>
              <w:t xml:space="preserve"> </w:t>
            </w:r>
            <w:r w:rsidRPr="00651008">
              <w:rPr>
                <w:rFonts w:ascii="Arial" w:hAnsi="Arial" w:cs="Arial"/>
              </w:rPr>
              <w:t xml:space="preserve">Java JDK 1.7.0.45 uruchomione są aplikacje Java </w:t>
            </w:r>
            <w:r w:rsidRPr="00651008">
              <w:rPr>
                <w:rFonts w:ascii="Arial" w:hAnsi="Arial" w:cs="Arial"/>
              </w:rPr>
              <w:lastRenderedPageBreak/>
              <w:t xml:space="preserve">realizujące funkcje usług zawartych w module Serwer Wydruków tj. aplikacji </w:t>
            </w:r>
            <w:proofErr w:type="spellStart"/>
            <w:r w:rsidRPr="00651008">
              <w:rPr>
                <w:rFonts w:ascii="Arial" w:hAnsi="Arial" w:cs="Arial"/>
              </w:rPr>
              <w:t>Parse</w:t>
            </w:r>
            <w:r>
              <w:rPr>
                <w:rFonts w:ascii="Arial" w:hAnsi="Arial" w:cs="Arial"/>
              </w:rPr>
              <w:t>r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20106770" w14:textId="77777777" w:rsidR="00A87341" w:rsidRDefault="00A87341" w:rsidP="00A87341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51008">
              <w:rPr>
                <w:rFonts w:ascii="Arial" w:hAnsi="Arial" w:cs="Arial"/>
              </w:rPr>
              <w:t xml:space="preserve">W module funkcjonuje kontener webowy Apache </w:t>
            </w:r>
            <w:proofErr w:type="spellStart"/>
            <w:r w:rsidRPr="00651008">
              <w:rPr>
                <w:rFonts w:ascii="Arial" w:hAnsi="Arial" w:cs="Arial"/>
              </w:rPr>
              <w:t>Tomcat</w:t>
            </w:r>
            <w:proofErr w:type="spellEnd"/>
            <w:r w:rsidRPr="00651008">
              <w:rPr>
                <w:rFonts w:ascii="Arial" w:hAnsi="Arial" w:cs="Arial"/>
              </w:rPr>
              <w:t xml:space="preserve"> 7.0.47 - świadczący usługi aplikacji </w:t>
            </w:r>
            <w:proofErr w:type="spellStart"/>
            <w:r w:rsidRPr="00651008">
              <w:rPr>
                <w:rFonts w:ascii="Arial" w:hAnsi="Arial" w:cs="Arial"/>
              </w:rPr>
              <w:t>Parser</w:t>
            </w:r>
            <w:proofErr w:type="spellEnd"/>
            <w:r w:rsidRPr="00651008">
              <w:rPr>
                <w:rFonts w:ascii="Arial" w:hAnsi="Arial" w:cs="Arial"/>
              </w:rPr>
              <w:t>.</w:t>
            </w:r>
          </w:p>
          <w:p w14:paraId="305CFB78" w14:textId="77777777" w:rsidR="00A87341" w:rsidRDefault="00A87341" w:rsidP="00A87341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module funkcjonuje </w:t>
            </w:r>
            <w:proofErr w:type="spellStart"/>
            <w:r w:rsidRPr="00651008">
              <w:rPr>
                <w:rFonts w:ascii="Arial" w:hAnsi="Arial" w:cs="Arial"/>
              </w:rPr>
              <w:t>Ghostscript</w:t>
            </w:r>
            <w:proofErr w:type="spellEnd"/>
            <w:r w:rsidRPr="00651008">
              <w:rPr>
                <w:rFonts w:ascii="Arial" w:hAnsi="Arial" w:cs="Arial"/>
              </w:rPr>
              <w:t xml:space="preserve"> 9.10 –silnik do interpretowania i </w:t>
            </w:r>
            <w:proofErr w:type="spellStart"/>
            <w:r w:rsidRPr="00651008">
              <w:rPr>
                <w:rFonts w:ascii="Arial" w:hAnsi="Arial" w:cs="Arial"/>
              </w:rPr>
              <w:t>renderowania</w:t>
            </w:r>
            <w:proofErr w:type="spellEnd"/>
            <w:r w:rsidRPr="00651008">
              <w:rPr>
                <w:rFonts w:ascii="Arial" w:hAnsi="Arial" w:cs="Arial"/>
              </w:rPr>
              <w:t xml:space="preserve"> PDF.</w:t>
            </w:r>
          </w:p>
          <w:p w14:paraId="7A2804E1" w14:textId="77777777" w:rsidR="00A87341" w:rsidRPr="00651008" w:rsidRDefault="00A87341" w:rsidP="00A87341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Usługi sieciowe są realizowane za pomocą IIS (</w:t>
            </w:r>
            <w:proofErr w:type="spellStart"/>
            <w:r>
              <w:rPr>
                <w:rFonts w:ascii="Arial" w:hAnsi="Arial" w:cs="Arial"/>
              </w:rPr>
              <w:t>PrintServerWebService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</w:tr>
      <w:tr w:rsidR="00A87341" w:rsidRPr="00F659AA" w14:paraId="49F08267" w14:textId="77777777" w:rsidTr="000838E0">
        <w:tc>
          <w:tcPr>
            <w:tcW w:w="4605" w:type="dxa"/>
          </w:tcPr>
          <w:p w14:paraId="59FD765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>Inne</w:t>
            </w:r>
          </w:p>
        </w:tc>
        <w:tc>
          <w:tcPr>
            <w:tcW w:w="4606" w:type="dxa"/>
          </w:tcPr>
          <w:p w14:paraId="6BB2EB0F" w14:textId="77777777" w:rsidR="00A87341" w:rsidRPr="0065100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87341" w:rsidRPr="0027416C" w14:paraId="5CA28433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2AC78F3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44CF37F5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61B67C55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2"/>
        <w:gridCol w:w="4529"/>
      </w:tblGrid>
      <w:tr w:rsidR="00A87341" w:rsidRPr="00921EE8" w14:paraId="353AC223" w14:textId="77777777" w:rsidTr="000838E0">
        <w:tc>
          <w:tcPr>
            <w:tcW w:w="9211" w:type="dxa"/>
            <w:gridSpan w:val="2"/>
          </w:tcPr>
          <w:p w14:paraId="30CCA09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Aplikacja </w:t>
            </w:r>
            <w:r>
              <w:rPr>
                <w:rFonts w:ascii="Arial" w:hAnsi="Arial" w:cs="Arial"/>
                <w:b/>
              </w:rPr>
              <w:t>„Podmioty Zbiorowe”</w:t>
            </w:r>
          </w:p>
        </w:tc>
      </w:tr>
      <w:tr w:rsidR="00A87341" w:rsidRPr="00921EE8" w14:paraId="0645A097" w14:textId="77777777" w:rsidTr="000838E0">
        <w:tc>
          <w:tcPr>
            <w:tcW w:w="4605" w:type="dxa"/>
          </w:tcPr>
          <w:p w14:paraId="2A36926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0A9B638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Wymagany system operacyjny MS Windows </w:t>
            </w:r>
          </w:p>
        </w:tc>
      </w:tr>
      <w:tr w:rsidR="00A87341" w:rsidRPr="00921EE8" w14:paraId="1F3964A8" w14:textId="77777777" w:rsidTr="000838E0">
        <w:trPr>
          <w:trHeight w:val="345"/>
        </w:trPr>
        <w:tc>
          <w:tcPr>
            <w:tcW w:w="4605" w:type="dxa"/>
          </w:tcPr>
          <w:p w14:paraId="382E67F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675767E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Klient Oracle łączy się z bazą </w:t>
            </w:r>
            <w:proofErr w:type="spellStart"/>
            <w:r w:rsidRPr="00921EE8">
              <w:rPr>
                <w:rFonts w:ascii="Arial" w:hAnsi="Arial" w:cs="Arial"/>
              </w:rPr>
              <w:t>OracleRDB</w:t>
            </w:r>
            <w:proofErr w:type="spellEnd"/>
          </w:p>
        </w:tc>
      </w:tr>
      <w:tr w:rsidR="00A87341" w:rsidRPr="00921EE8" w14:paraId="7AA8F448" w14:textId="77777777" w:rsidTr="000838E0">
        <w:trPr>
          <w:trHeight w:val="180"/>
        </w:trPr>
        <w:tc>
          <w:tcPr>
            <w:tcW w:w="4605" w:type="dxa"/>
          </w:tcPr>
          <w:p w14:paraId="77D737C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1684AB3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-</w:t>
            </w:r>
          </w:p>
        </w:tc>
      </w:tr>
      <w:tr w:rsidR="00A87341" w:rsidRPr="00921EE8" w14:paraId="04B4E964" w14:textId="77777777" w:rsidTr="000838E0">
        <w:trPr>
          <w:trHeight w:val="150"/>
        </w:trPr>
        <w:tc>
          <w:tcPr>
            <w:tcW w:w="4605" w:type="dxa"/>
          </w:tcPr>
          <w:p w14:paraId="3EB05AC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0E98530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13452856" w14:textId="77777777" w:rsidTr="000838E0">
        <w:tc>
          <w:tcPr>
            <w:tcW w:w="4605" w:type="dxa"/>
          </w:tcPr>
          <w:p w14:paraId="2B6A524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28E278E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2C612B1D" w14:textId="77777777" w:rsidTr="000838E0">
        <w:tc>
          <w:tcPr>
            <w:tcW w:w="4605" w:type="dxa"/>
          </w:tcPr>
          <w:p w14:paraId="5F292CB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49A5D255" w14:textId="77777777" w:rsidR="00A87341" w:rsidRPr="00921EE8" w:rsidRDefault="00A87341" w:rsidP="00A87341">
            <w:pPr>
              <w:pStyle w:val="Akapitzlist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Aplikacja </w:t>
            </w:r>
            <w:r>
              <w:rPr>
                <w:rFonts w:ascii="Arial" w:hAnsi="Arial" w:cs="Arial"/>
              </w:rPr>
              <w:t xml:space="preserve">„Podmioty Zbiorowe” umożliwia wyszukiwanie, wprowadzanie, edycję i usuwanie dokumentów dotyczących podmiotów zbiorowych z bazy danych </w:t>
            </w:r>
            <w:proofErr w:type="spellStart"/>
            <w:r>
              <w:rPr>
                <w:rFonts w:ascii="Arial" w:hAnsi="Arial" w:cs="Arial"/>
              </w:rPr>
              <w:t>OracleRDB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14:paraId="7982DCE5" w14:textId="77777777" w:rsidR="00A87341" w:rsidRPr="00921EE8" w:rsidRDefault="00A87341" w:rsidP="00A87341">
            <w:pPr>
              <w:pStyle w:val="Akapitzlist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 pomocą aplikacji użytkownik generuje wydruki odpowiedzi na nadesłane zapytania.</w:t>
            </w:r>
          </w:p>
        </w:tc>
      </w:tr>
      <w:tr w:rsidR="00A87341" w:rsidRPr="00921EE8" w14:paraId="4BD34EFD" w14:textId="77777777" w:rsidTr="000838E0">
        <w:tc>
          <w:tcPr>
            <w:tcW w:w="4605" w:type="dxa"/>
          </w:tcPr>
          <w:p w14:paraId="26BFBCF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24C244B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27416C" w14:paraId="5D4C3454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048A1B5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414709B5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4F80509C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3"/>
        <w:gridCol w:w="4528"/>
      </w:tblGrid>
      <w:tr w:rsidR="00A87341" w:rsidRPr="00921EE8" w14:paraId="2D0248CB" w14:textId="77777777" w:rsidTr="000838E0">
        <w:tc>
          <w:tcPr>
            <w:tcW w:w="9211" w:type="dxa"/>
            <w:gridSpan w:val="2"/>
          </w:tcPr>
          <w:p w14:paraId="08A13F3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Aplikacja </w:t>
            </w:r>
            <w:r>
              <w:rPr>
                <w:rFonts w:ascii="Arial" w:hAnsi="Arial" w:cs="Arial"/>
                <w:b/>
              </w:rPr>
              <w:t>„Akty prawne”</w:t>
            </w:r>
          </w:p>
        </w:tc>
      </w:tr>
      <w:tr w:rsidR="00A87341" w:rsidRPr="00921EE8" w14:paraId="01FDCFEF" w14:textId="77777777" w:rsidTr="000838E0">
        <w:tc>
          <w:tcPr>
            <w:tcW w:w="4605" w:type="dxa"/>
          </w:tcPr>
          <w:p w14:paraId="4BAF4F3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1F7FB98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Wymagany system operacyjny MS Windows</w:t>
            </w:r>
            <w:r>
              <w:rPr>
                <w:rFonts w:ascii="Arial" w:hAnsi="Arial" w:cs="Arial"/>
              </w:rPr>
              <w:t xml:space="preserve"> (32 bit)</w:t>
            </w:r>
            <w:r w:rsidRPr="00921EE8">
              <w:rPr>
                <w:rFonts w:ascii="Arial" w:hAnsi="Arial" w:cs="Arial"/>
              </w:rPr>
              <w:t xml:space="preserve"> </w:t>
            </w:r>
          </w:p>
        </w:tc>
      </w:tr>
      <w:tr w:rsidR="00A87341" w:rsidRPr="00921EE8" w14:paraId="4B6ACEC3" w14:textId="77777777" w:rsidTr="000838E0">
        <w:trPr>
          <w:trHeight w:val="345"/>
        </w:trPr>
        <w:tc>
          <w:tcPr>
            <w:tcW w:w="4605" w:type="dxa"/>
          </w:tcPr>
          <w:p w14:paraId="011EAD6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10EF67B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Lokalna baza danych Microsoft Access 2010</w:t>
            </w:r>
          </w:p>
        </w:tc>
      </w:tr>
      <w:tr w:rsidR="00A87341" w:rsidRPr="00921EE8" w14:paraId="37FFBD3F" w14:textId="77777777" w:rsidTr="000838E0">
        <w:trPr>
          <w:trHeight w:val="180"/>
        </w:trPr>
        <w:tc>
          <w:tcPr>
            <w:tcW w:w="4605" w:type="dxa"/>
          </w:tcPr>
          <w:p w14:paraId="5B8ADC2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792C6A8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 84 MB (27 tabel)</w:t>
            </w:r>
          </w:p>
        </w:tc>
      </w:tr>
      <w:tr w:rsidR="00A87341" w:rsidRPr="00921EE8" w14:paraId="17388FB9" w14:textId="77777777" w:rsidTr="000838E0">
        <w:trPr>
          <w:trHeight w:val="150"/>
        </w:trPr>
        <w:tc>
          <w:tcPr>
            <w:tcW w:w="4605" w:type="dxa"/>
          </w:tcPr>
          <w:p w14:paraId="690BEBA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095B863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3BB0F661" w14:textId="77777777" w:rsidTr="000838E0">
        <w:tc>
          <w:tcPr>
            <w:tcW w:w="4605" w:type="dxa"/>
          </w:tcPr>
          <w:p w14:paraId="6FEE785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2A8B43B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3610865F" w14:textId="77777777" w:rsidTr="000838E0">
        <w:tc>
          <w:tcPr>
            <w:tcW w:w="4605" w:type="dxa"/>
          </w:tcPr>
          <w:p w14:paraId="0EE8C49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Dodatkowe informacje o module/aplikacjach</w:t>
            </w:r>
          </w:p>
        </w:tc>
        <w:tc>
          <w:tcPr>
            <w:tcW w:w="4606" w:type="dxa"/>
          </w:tcPr>
          <w:p w14:paraId="12CB07DD" w14:textId="77777777" w:rsidR="00A87341" w:rsidRDefault="00A87341" w:rsidP="00A87341">
            <w:pPr>
              <w:pStyle w:val="Akapitzlist"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Aplikacja przechowuje dane słownikowe dotyczące aktów prawnych, które następnie są eksportowane do bazy danych </w:t>
            </w:r>
            <w:proofErr w:type="spellStart"/>
            <w:r>
              <w:rPr>
                <w:rFonts w:ascii="Arial" w:hAnsi="Arial" w:cs="Arial"/>
              </w:rPr>
              <w:t>OracleRDB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11F95A71" w14:textId="77777777" w:rsidR="00A87341" w:rsidRDefault="00A87341" w:rsidP="00A87341">
            <w:pPr>
              <w:pStyle w:val="Akapitzlist"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Export odbywa się dzięki zastosowaniu rozwiązania Oracle ODBC Driver for RDB</w:t>
            </w:r>
          </w:p>
          <w:p w14:paraId="260F5A86" w14:textId="77777777" w:rsidR="00A87341" w:rsidRPr="00921EE8" w:rsidRDefault="00A87341" w:rsidP="00A87341">
            <w:pPr>
              <w:pStyle w:val="Akapitzlist"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Interfejs aplikacji umożliwia pracownikom aktualizację bazy danych.</w:t>
            </w:r>
          </w:p>
        </w:tc>
      </w:tr>
      <w:tr w:rsidR="00A87341" w:rsidRPr="00921EE8" w14:paraId="6C7DEF6E" w14:textId="77777777" w:rsidTr="000838E0">
        <w:tc>
          <w:tcPr>
            <w:tcW w:w="4605" w:type="dxa"/>
          </w:tcPr>
          <w:p w14:paraId="32FFAD2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15A16A7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27416C" w14:paraId="0BB38F13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3657428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4C9F05EF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028478F0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4"/>
      </w:tblGrid>
      <w:tr w:rsidR="00A87341" w:rsidRPr="00921EE8" w14:paraId="049E9A71" w14:textId="77777777" w:rsidTr="000838E0">
        <w:tc>
          <w:tcPr>
            <w:tcW w:w="9211" w:type="dxa"/>
            <w:gridSpan w:val="2"/>
          </w:tcPr>
          <w:p w14:paraId="2F20490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Aplikacja </w:t>
            </w:r>
            <w:r>
              <w:rPr>
                <w:rFonts w:ascii="Arial" w:hAnsi="Arial" w:cs="Arial"/>
                <w:b/>
              </w:rPr>
              <w:t>„Funkcje pomocnicze”</w:t>
            </w:r>
          </w:p>
        </w:tc>
      </w:tr>
      <w:tr w:rsidR="00A87341" w:rsidRPr="00921EE8" w14:paraId="2095A04A" w14:textId="77777777" w:rsidTr="000838E0">
        <w:tc>
          <w:tcPr>
            <w:tcW w:w="4605" w:type="dxa"/>
          </w:tcPr>
          <w:p w14:paraId="5397A60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7BCA727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Wymagany system operacyjny MS Windows </w:t>
            </w:r>
          </w:p>
        </w:tc>
      </w:tr>
      <w:tr w:rsidR="00A87341" w:rsidRPr="00921EE8" w14:paraId="68452BFB" w14:textId="77777777" w:rsidTr="000838E0">
        <w:trPr>
          <w:trHeight w:val="345"/>
        </w:trPr>
        <w:tc>
          <w:tcPr>
            <w:tcW w:w="4605" w:type="dxa"/>
          </w:tcPr>
          <w:p w14:paraId="2732E9C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673E9E2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Klient Oracle łączy się z bazą </w:t>
            </w:r>
            <w:proofErr w:type="spellStart"/>
            <w:r w:rsidRPr="00921EE8">
              <w:rPr>
                <w:rFonts w:ascii="Arial" w:hAnsi="Arial" w:cs="Arial"/>
              </w:rPr>
              <w:t>OracleRDB</w:t>
            </w:r>
            <w:proofErr w:type="spellEnd"/>
          </w:p>
        </w:tc>
      </w:tr>
      <w:tr w:rsidR="00A87341" w:rsidRPr="00921EE8" w14:paraId="6EF064EC" w14:textId="77777777" w:rsidTr="000838E0">
        <w:trPr>
          <w:trHeight w:val="180"/>
        </w:trPr>
        <w:tc>
          <w:tcPr>
            <w:tcW w:w="4605" w:type="dxa"/>
          </w:tcPr>
          <w:p w14:paraId="40B52DC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01A9ECD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-</w:t>
            </w:r>
          </w:p>
        </w:tc>
      </w:tr>
      <w:tr w:rsidR="00A87341" w:rsidRPr="00921EE8" w14:paraId="67A025DA" w14:textId="77777777" w:rsidTr="000838E0">
        <w:trPr>
          <w:trHeight w:val="150"/>
        </w:trPr>
        <w:tc>
          <w:tcPr>
            <w:tcW w:w="4605" w:type="dxa"/>
          </w:tcPr>
          <w:p w14:paraId="175CAA0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58F26F2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7B03A24D" w14:textId="77777777" w:rsidTr="000838E0">
        <w:tc>
          <w:tcPr>
            <w:tcW w:w="4605" w:type="dxa"/>
          </w:tcPr>
          <w:p w14:paraId="05D91CD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753485F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921EE8" w14:paraId="0C3902A3" w14:textId="77777777" w:rsidTr="000838E0">
        <w:tc>
          <w:tcPr>
            <w:tcW w:w="4605" w:type="dxa"/>
          </w:tcPr>
          <w:p w14:paraId="55765AE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38897422" w14:textId="77777777" w:rsidR="00A87341" w:rsidRPr="00B92F52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B92F52">
              <w:rPr>
                <w:rFonts w:ascii="Arial" w:hAnsi="Arial" w:cs="Arial"/>
              </w:rPr>
              <w:t>Aplikacja „Funkcje pomocnicze</w:t>
            </w:r>
            <w:r>
              <w:rPr>
                <w:rFonts w:ascii="Arial" w:hAnsi="Arial" w:cs="Arial"/>
              </w:rPr>
              <w:t>” umożliwia kontrolę pracy użytkowników w module centralnym ST KRK.</w:t>
            </w:r>
          </w:p>
        </w:tc>
      </w:tr>
      <w:tr w:rsidR="00A87341" w:rsidRPr="00921EE8" w14:paraId="66362DA3" w14:textId="77777777" w:rsidTr="000838E0">
        <w:tc>
          <w:tcPr>
            <w:tcW w:w="4605" w:type="dxa"/>
          </w:tcPr>
          <w:p w14:paraId="0226E93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29CE30E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27416C" w14:paraId="152C1727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4781A76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53FFBE15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5780FFBE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2"/>
        <w:gridCol w:w="4559"/>
      </w:tblGrid>
      <w:tr w:rsidR="00A87341" w:rsidRPr="00921EE8" w14:paraId="509106CC" w14:textId="77777777" w:rsidTr="000838E0">
        <w:tc>
          <w:tcPr>
            <w:tcW w:w="9211" w:type="dxa"/>
            <w:gridSpan w:val="2"/>
          </w:tcPr>
          <w:p w14:paraId="0AE00E4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Aplikacja </w:t>
            </w:r>
            <w:r>
              <w:rPr>
                <w:rFonts w:ascii="Arial" w:hAnsi="Arial" w:cs="Arial"/>
                <w:b/>
              </w:rPr>
              <w:t>„Aplikacja Słownikowa”</w:t>
            </w:r>
          </w:p>
        </w:tc>
      </w:tr>
      <w:tr w:rsidR="00A87341" w:rsidRPr="00921EE8" w14:paraId="700A356A" w14:textId="77777777" w:rsidTr="000838E0">
        <w:tc>
          <w:tcPr>
            <w:tcW w:w="4605" w:type="dxa"/>
          </w:tcPr>
          <w:p w14:paraId="66BE98B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38F6D30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Wymagany system operacyjny MS Windows </w:t>
            </w:r>
          </w:p>
        </w:tc>
      </w:tr>
      <w:tr w:rsidR="00A87341" w:rsidRPr="00921EE8" w14:paraId="44A4C077" w14:textId="77777777" w:rsidTr="000838E0">
        <w:trPr>
          <w:trHeight w:val="345"/>
        </w:trPr>
        <w:tc>
          <w:tcPr>
            <w:tcW w:w="4605" w:type="dxa"/>
          </w:tcPr>
          <w:p w14:paraId="52B0121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47B34D2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Klient Oracle łączy się z bazą </w:t>
            </w:r>
            <w:proofErr w:type="spellStart"/>
            <w:r w:rsidRPr="00921EE8">
              <w:rPr>
                <w:rFonts w:ascii="Arial" w:hAnsi="Arial" w:cs="Arial"/>
              </w:rPr>
              <w:t>OracleRDB</w:t>
            </w:r>
            <w:proofErr w:type="spellEnd"/>
          </w:p>
        </w:tc>
      </w:tr>
      <w:tr w:rsidR="00A87341" w:rsidRPr="00921EE8" w14:paraId="4A7B417C" w14:textId="77777777" w:rsidTr="000838E0">
        <w:trPr>
          <w:trHeight w:val="180"/>
        </w:trPr>
        <w:tc>
          <w:tcPr>
            <w:tcW w:w="4605" w:type="dxa"/>
          </w:tcPr>
          <w:p w14:paraId="7F787E8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4C99FC9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-</w:t>
            </w:r>
          </w:p>
        </w:tc>
      </w:tr>
      <w:tr w:rsidR="00A87341" w:rsidRPr="00921EE8" w14:paraId="23F1D779" w14:textId="77777777" w:rsidTr="000838E0">
        <w:trPr>
          <w:trHeight w:val="150"/>
        </w:trPr>
        <w:tc>
          <w:tcPr>
            <w:tcW w:w="4605" w:type="dxa"/>
          </w:tcPr>
          <w:p w14:paraId="758C00B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1704886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Style w:val="Odwoaniedokomentarza"/>
                <w:rFonts w:eastAsia="Calibri"/>
                <w:lang w:eastAsia="en-US"/>
              </w:rPr>
              <w:t>-</w:t>
            </w:r>
          </w:p>
        </w:tc>
      </w:tr>
      <w:tr w:rsidR="00A87341" w:rsidRPr="00921EE8" w14:paraId="1FCF094D" w14:textId="77777777" w:rsidTr="000838E0">
        <w:tc>
          <w:tcPr>
            <w:tcW w:w="4605" w:type="dxa"/>
          </w:tcPr>
          <w:p w14:paraId="0FE400B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38FB67E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>.NET</w:t>
            </w:r>
          </w:p>
        </w:tc>
      </w:tr>
      <w:tr w:rsidR="00A87341" w:rsidRPr="00B92F52" w14:paraId="7113C676" w14:textId="77777777" w:rsidTr="000838E0">
        <w:tc>
          <w:tcPr>
            <w:tcW w:w="4605" w:type="dxa"/>
          </w:tcPr>
          <w:p w14:paraId="64A4A1C4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1ADED165" w14:textId="77777777" w:rsidR="00A87341" w:rsidRPr="00B92F52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„Aplikacja słownikowa” umożliwia administratorom dostęp do danych słownikowych w celu ich aktualizacji oraz zakładanie/modyfikowanie/usuwanie kont użytkowników.</w:t>
            </w:r>
          </w:p>
        </w:tc>
      </w:tr>
      <w:tr w:rsidR="00A87341" w:rsidRPr="00921EE8" w14:paraId="6D9E2C1A" w14:textId="77777777" w:rsidTr="000838E0">
        <w:tc>
          <w:tcPr>
            <w:tcW w:w="4605" w:type="dxa"/>
          </w:tcPr>
          <w:p w14:paraId="1EB1949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1D9EBBF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27416C" w14:paraId="23809CDA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680EC9D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 xml:space="preserve"> Dokumentacja</w:t>
            </w:r>
          </w:p>
        </w:tc>
        <w:tc>
          <w:tcPr>
            <w:tcW w:w="4606" w:type="dxa"/>
          </w:tcPr>
          <w:p w14:paraId="1A61582E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180E1D42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87341" w:rsidRPr="00921EE8" w14:paraId="3D467ECE" w14:textId="77777777" w:rsidTr="000838E0">
        <w:tc>
          <w:tcPr>
            <w:tcW w:w="9211" w:type="dxa"/>
            <w:gridSpan w:val="2"/>
          </w:tcPr>
          <w:p w14:paraId="70851A1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r>
              <w:rPr>
                <w:rFonts w:ascii="Arial" w:hAnsi="Arial" w:cs="Arial"/>
                <w:b/>
              </w:rPr>
              <w:t>Mediator</w:t>
            </w:r>
          </w:p>
        </w:tc>
      </w:tr>
      <w:tr w:rsidR="00A87341" w:rsidRPr="00921EE8" w14:paraId="707160ED" w14:textId="77777777" w:rsidTr="000838E0">
        <w:tc>
          <w:tcPr>
            <w:tcW w:w="4605" w:type="dxa"/>
          </w:tcPr>
          <w:p w14:paraId="547B835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2169BC81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A81888">
              <w:rPr>
                <w:rFonts w:ascii="Arial" w:hAnsi="Arial" w:cs="Arial"/>
              </w:rPr>
              <w:t>CentOS</w:t>
            </w:r>
            <w:proofErr w:type="spellEnd"/>
            <w:r w:rsidRPr="00A81888">
              <w:rPr>
                <w:rFonts w:ascii="Arial" w:hAnsi="Arial" w:cs="Arial"/>
              </w:rPr>
              <w:t xml:space="preserve"> 7</w:t>
            </w:r>
          </w:p>
        </w:tc>
      </w:tr>
      <w:tr w:rsidR="00A87341" w:rsidRPr="00921EE8" w14:paraId="54173B1B" w14:textId="77777777" w:rsidTr="000838E0">
        <w:trPr>
          <w:trHeight w:val="345"/>
        </w:trPr>
        <w:tc>
          <w:tcPr>
            <w:tcW w:w="4605" w:type="dxa"/>
          </w:tcPr>
          <w:p w14:paraId="48A0498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48327DF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81888">
              <w:rPr>
                <w:rFonts w:ascii="Arial" w:hAnsi="Arial" w:cs="Arial"/>
              </w:rPr>
              <w:t>MySQL 5.5</w:t>
            </w:r>
          </w:p>
        </w:tc>
      </w:tr>
      <w:tr w:rsidR="00A87341" w:rsidRPr="00921EE8" w14:paraId="337DBD6E" w14:textId="77777777" w:rsidTr="000838E0">
        <w:trPr>
          <w:trHeight w:val="180"/>
        </w:trPr>
        <w:tc>
          <w:tcPr>
            <w:tcW w:w="4605" w:type="dxa"/>
          </w:tcPr>
          <w:p w14:paraId="1A435480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240D763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 GB (33 tabele)</w:t>
            </w:r>
          </w:p>
        </w:tc>
      </w:tr>
      <w:tr w:rsidR="00A87341" w:rsidRPr="00921EE8" w14:paraId="3DE2B4F2" w14:textId="77777777" w:rsidTr="000838E0">
        <w:trPr>
          <w:trHeight w:val="150"/>
        </w:trPr>
        <w:tc>
          <w:tcPr>
            <w:tcW w:w="4605" w:type="dxa"/>
          </w:tcPr>
          <w:p w14:paraId="79D8F26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12D9857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Maszyny wirtualne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</w:p>
        </w:tc>
      </w:tr>
      <w:tr w:rsidR="00A87341" w:rsidRPr="00921EE8" w14:paraId="1C17956F" w14:textId="77777777" w:rsidTr="000838E0">
        <w:tc>
          <w:tcPr>
            <w:tcW w:w="4605" w:type="dxa"/>
          </w:tcPr>
          <w:p w14:paraId="3D448C0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09BC691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JAVA</w:t>
            </w:r>
          </w:p>
        </w:tc>
      </w:tr>
      <w:tr w:rsidR="00A87341" w:rsidRPr="00CE6621" w14:paraId="64505954" w14:textId="77777777" w:rsidTr="000838E0">
        <w:tc>
          <w:tcPr>
            <w:tcW w:w="4605" w:type="dxa"/>
          </w:tcPr>
          <w:p w14:paraId="4FCC782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722A25D0" w14:textId="77777777" w:rsidR="00A87341" w:rsidRPr="00A81888" w:rsidRDefault="00A87341" w:rsidP="00A87341">
            <w:pPr>
              <w:pStyle w:val="Akapitzlist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A81888">
              <w:rPr>
                <w:rFonts w:ascii="Arial" w:hAnsi="Arial" w:cs="Arial"/>
              </w:rPr>
              <w:t xml:space="preserve">Zadaniem aplikacji Mediator jest pośredniczenie w wymianie informacji pomiędzy </w:t>
            </w:r>
            <w:r>
              <w:rPr>
                <w:rFonts w:ascii="Arial" w:hAnsi="Arial" w:cs="Arial"/>
              </w:rPr>
              <w:t xml:space="preserve">modułem centralnym ST KRK, </w:t>
            </w:r>
            <w:r w:rsidRPr="00A81888">
              <w:rPr>
                <w:rFonts w:ascii="Arial" w:hAnsi="Arial" w:cs="Arial"/>
              </w:rPr>
              <w:t xml:space="preserve">a systemem RSPTS. Ze strony </w:t>
            </w:r>
            <w:r>
              <w:rPr>
                <w:rFonts w:ascii="Arial" w:hAnsi="Arial" w:cs="Arial"/>
              </w:rPr>
              <w:t xml:space="preserve">modułu centralnego </w:t>
            </w:r>
            <w:r w:rsidRPr="00A81888">
              <w:rPr>
                <w:rFonts w:ascii="Arial" w:hAnsi="Arial" w:cs="Arial"/>
              </w:rPr>
              <w:t>komunikacja jest inicjalizowana poprzez umieszczenie w dedykowanym katalogu na serwerze FTP pliku XML z komunikatem dla RSPTS. Z kolei informacje zwrotne będące statusami dla komunikatów, są ustawiane w bazie RDB znajdującej się na Systemie Centralnym z wykorzystaniem łącza Oracle JDBC. Komunikacja pomiędzy aplikacją Mediator a RS</w:t>
            </w:r>
            <w:r>
              <w:rPr>
                <w:rFonts w:ascii="Arial" w:hAnsi="Arial" w:cs="Arial"/>
              </w:rPr>
              <w:t xml:space="preserve">PTS następuje poprzez </w:t>
            </w:r>
            <w:proofErr w:type="spellStart"/>
            <w:r>
              <w:rPr>
                <w:rFonts w:ascii="Arial" w:hAnsi="Arial" w:cs="Arial"/>
              </w:rPr>
              <w:t>webservice’y</w:t>
            </w:r>
            <w:proofErr w:type="spellEnd"/>
            <w:r w:rsidRPr="00A81888">
              <w:rPr>
                <w:rFonts w:ascii="Arial" w:hAnsi="Arial" w:cs="Arial"/>
              </w:rPr>
              <w:t xml:space="preserve"> </w:t>
            </w:r>
            <w:proofErr w:type="spellStart"/>
            <w:r w:rsidRPr="00A81888">
              <w:rPr>
                <w:rFonts w:ascii="Arial" w:hAnsi="Arial" w:cs="Arial"/>
              </w:rPr>
              <w:t>SOAP’owe</w:t>
            </w:r>
            <w:proofErr w:type="spellEnd"/>
            <w:r w:rsidRPr="00A81888">
              <w:rPr>
                <w:rFonts w:ascii="Arial" w:hAnsi="Arial" w:cs="Arial"/>
              </w:rPr>
              <w:t xml:space="preserve">. Ponieważ każda z aplikacji udostępnia swój </w:t>
            </w:r>
            <w:proofErr w:type="spellStart"/>
            <w:r w:rsidRPr="00A81888">
              <w:rPr>
                <w:rFonts w:ascii="Arial" w:hAnsi="Arial" w:cs="Arial"/>
              </w:rPr>
              <w:t>webse</w:t>
            </w:r>
            <w:r>
              <w:rPr>
                <w:rFonts w:ascii="Arial" w:hAnsi="Arial" w:cs="Arial"/>
              </w:rPr>
              <w:t>rvice</w:t>
            </w:r>
            <w:proofErr w:type="spellEnd"/>
            <w:r w:rsidRPr="00A81888">
              <w:rPr>
                <w:rFonts w:ascii="Arial" w:hAnsi="Arial" w:cs="Arial"/>
              </w:rPr>
              <w:t xml:space="preserve"> dlatego ma ona charakter dwukierunkowy.</w:t>
            </w:r>
          </w:p>
          <w:p w14:paraId="55F99EDD" w14:textId="77777777" w:rsidR="00A87341" w:rsidRPr="00A81888" w:rsidRDefault="00A87341" w:rsidP="00A87341">
            <w:pPr>
              <w:pStyle w:val="Akapitzlist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Moduł wykorzystuje </w:t>
            </w:r>
            <w:proofErr w:type="spellStart"/>
            <w:r>
              <w:rPr>
                <w:rFonts w:ascii="Arial" w:hAnsi="Arial" w:cs="Arial"/>
              </w:rPr>
              <w:t>wirtualizator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  <w:r>
              <w:rPr>
                <w:rFonts w:ascii="Arial" w:hAnsi="Arial" w:cs="Arial"/>
              </w:rPr>
              <w:t xml:space="preserve">Środowisko uruchomieniowe dla aplikacji realizowane jest poprzez </w:t>
            </w:r>
            <w:r w:rsidRPr="00A81888">
              <w:rPr>
                <w:rFonts w:ascii="Arial" w:hAnsi="Arial" w:cs="Arial"/>
              </w:rPr>
              <w:t>JDK 1.8</w:t>
            </w:r>
          </w:p>
        </w:tc>
      </w:tr>
      <w:tr w:rsidR="00A87341" w:rsidRPr="00F659AA" w14:paraId="56940552" w14:textId="77777777" w:rsidTr="000838E0">
        <w:tc>
          <w:tcPr>
            <w:tcW w:w="4605" w:type="dxa"/>
          </w:tcPr>
          <w:p w14:paraId="797FCB92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36B19AFF" w14:textId="77777777" w:rsidR="00A87341" w:rsidRPr="00F659AA" w:rsidRDefault="00A87341" w:rsidP="00A87341">
            <w:pPr>
              <w:pStyle w:val="Akapitzlist"/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A87341" w:rsidRPr="0027416C" w14:paraId="68E27FB0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079D0F15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2F584882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>Dokumentacja techniczna, podręcznik dewelopera, podręcznik administratora, opis usług, mapa procesów, instrukcje stanowiskowe.</w:t>
            </w:r>
          </w:p>
        </w:tc>
      </w:tr>
    </w:tbl>
    <w:p w14:paraId="54496252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9"/>
        <w:gridCol w:w="4532"/>
      </w:tblGrid>
      <w:tr w:rsidR="00A87341" w:rsidRPr="00921EE8" w14:paraId="28C0EC08" w14:textId="77777777" w:rsidTr="000838E0">
        <w:tc>
          <w:tcPr>
            <w:tcW w:w="9211" w:type="dxa"/>
            <w:gridSpan w:val="2"/>
          </w:tcPr>
          <w:p w14:paraId="1E4DC66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Moduł </w:t>
            </w:r>
            <w:proofErr w:type="spellStart"/>
            <w:r>
              <w:rPr>
                <w:rFonts w:ascii="Arial" w:hAnsi="Arial" w:cs="Arial"/>
                <w:b/>
              </w:rPr>
              <w:t>MediatorBis</w:t>
            </w:r>
            <w:proofErr w:type="spellEnd"/>
          </w:p>
        </w:tc>
      </w:tr>
      <w:tr w:rsidR="00A87341" w:rsidRPr="00921EE8" w14:paraId="493A5450" w14:textId="77777777" w:rsidTr="000838E0">
        <w:tc>
          <w:tcPr>
            <w:tcW w:w="4605" w:type="dxa"/>
          </w:tcPr>
          <w:p w14:paraId="0C2BB27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036B5F7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A81888">
              <w:rPr>
                <w:rFonts w:ascii="Arial" w:hAnsi="Arial" w:cs="Arial"/>
              </w:rPr>
              <w:t>CentOS</w:t>
            </w:r>
            <w:proofErr w:type="spellEnd"/>
            <w:r w:rsidRPr="00A81888">
              <w:rPr>
                <w:rFonts w:ascii="Arial" w:hAnsi="Arial" w:cs="Arial"/>
              </w:rPr>
              <w:t xml:space="preserve"> 7</w:t>
            </w:r>
          </w:p>
        </w:tc>
      </w:tr>
      <w:tr w:rsidR="00A87341" w:rsidRPr="00921EE8" w14:paraId="3B7F729E" w14:textId="77777777" w:rsidTr="000838E0">
        <w:trPr>
          <w:trHeight w:val="345"/>
        </w:trPr>
        <w:tc>
          <w:tcPr>
            <w:tcW w:w="4605" w:type="dxa"/>
          </w:tcPr>
          <w:p w14:paraId="5DC1531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5C9E2F0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81888">
              <w:rPr>
                <w:rFonts w:ascii="Arial" w:hAnsi="Arial" w:cs="Arial"/>
              </w:rPr>
              <w:t>MySQL 5.5</w:t>
            </w:r>
          </w:p>
        </w:tc>
      </w:tr>
      <w:tr w:rsidR="00A87341" w:rsidRPr="00921EE8" w14:paraId="2E959297" w14:textId="77777777" w:rsidTr="000838E0">
        <w:trPr>
          <w:trHeight w:val="180"/>
        </w:trPr>
        <w:tc>
          <w:tcPr>
            <w:tcW w:w="4605" w:type="dxa"/>
          </w:tcPr>
          <w:p w14:paraId="235CE50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3DCAF7E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36E97CBA" w14:textId="77777777" w:rsidTr="000838E0">
        <w:trPr>
          <w:trHeight w:val="150"/>
        </w:trPr>
        <w:tc>
          <w:tcPr>
            <w:tcW w:w="4605" w:type="dxa"/>
          </w:tcPr>
          <w:p w14:paraId="3B2588BE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29FBAB5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Maszyny wirtualne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</w:p>
        </w:tc>
      </w:tr>
      <w:tr w:rsidR="00A87341" w:rsidRPr="00921EE8" w14:paraId="5518A2BE" w14:textId="77777777" w:rsidTr="000838E0">
        <w:tc>
          <w:tcPr>
            <w:tcW w:w="4605" w:type="dxa"/>
          </w:tcPr>
          <w:p w14:paraId="3662CE07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0786AFF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JAVA</w:t>
            </w:r>
          </w:p>
        </w:tc>
      </w:tr>
      <w:tr w:rsidR="00A87341" w:rsidRPr="00A81888" w14:paraId="41BCF156" w14:textId="77777777" w:rsidTr="000838E0">
        <w:tc>
          <w:tcPr>
            <w:tcW w:w="4605" w:type="dxa"/>
          </w:tcPr>
          <w:p w14:paraId="2D2825F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Dodatkowe informacje o module/aplikacjach</w:t>
            </w:r>
          </w:p>
        </w:tc>
        <w:tc>
          <w:tcPr>
            <w:tcW w:w="4606" w:type="dxa"/>
          </w:tcPr>
          <w:p w14:paraId="784577DA" w14:textId="77777777" w:rsidR="00A87341" w:rsidRDefault="00A87341" w:rsidP="00A87341">
            <w:pPr>
              <w:pStyle w:val="Akapitzlist"/>
              <w:numPr>
                <w:ilvl w:val="1"/>
                <w:numId w:val="3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E5350B">
              <w:rPr>
                <w:rFonts w:ascii="Arial" w:hAnsi="Arial" w:cs="Arial"/>
              </w:rPr>
              <w:t xml:space="preserve">Zadaniem aplikacji </w:t>
            </w:r>
            <w:proofErr w:type="spellStart"/>
            <w:r w:rsidRPr="00E5350B">
              <w:rPr>
                <w:rFonts w:ascii="Arial" w:hAnsi="Arial" w:cs="Arial"/>
              </w:rPr>
              <w:t>MediatorBis</w:t>
            </w:r>
            <w:proofErr w:type="spellEnd"/>
            <w:r w:rsidRPr="00E5350B">
              <w:rPr>
                <w:rFonts w:ascii="Arial" w:hAnsi="Arial" w:cs="Arial"/>
              </w:rPr>
              <w:t xml:space="preserve"> jest obsłużenie procesu przesyłania komunikatów z systemu KRK do systemu KRK 2.0</w:t>
            </w:r>
            <w:r>
              <w:rPr>
                <w:rFonts w:ascii="Arial" w:hAnsi="Arial" w:cs="Arial"/>
              </w:rPr>
              <w:t>.</w:t>
            </w:r>
          </w:p>
          <w:p w14:paraId="1C13E174" w14:textId="77777777" w:rsidR="00A87341" w:rsidRPr="00E5350B" w:rsidRDefault="00A87341" w:rsidP="00A87341">
            <w:pPr>
              <w:pStyle w:val="Akapitzlist"/>
              <w:numPr>
                <w:ilvl w:val="1"/>
                <w:numId w:val="38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Aplikacja zostanie uruchomiona produkcyjnie przed 1 października 2019 r.</w:t>
            </w:r>
          </w:p>
        </w:tc>
      </w:tr>
      <w:tr w:rsidR="00A87341" w:rsidRPr="00F659AA" w14:paraId="6BDB3BD1" w14:textId="77777777" w:rsidTr="000838E0">
        <w:tc>
          <w:tcPr>
            <w:tcW w:w="4605" w:type="dxa"/>
          </w:tcPr>
          <w:p w14:paraId="0883540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313C281A" w14:textId="77777777" w:rsidR="00A87341" w:rsidRPr="00F659AA" w:rsidRDefault="00A87341" w:rsidP="00A87341">
            <w:pPr>
              <w:pStyle w:val="Akapitzlist"/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A87341" w:rsidRPr="0027416C" w14:paraId="75B898DF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5492C0FA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 xml:space="preserve"> Dokumentacja</w:t>
            </w:r>
          </w:p>
        </w:tc>
        <w:tc>
          <w:tcPr>
            <w:tcW w:w="4606" w:type="dxa"/>
          </w:tcPr>
          <w:p w14:paraId="1D0220FF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 xml:space="preserve">Dokumentacja techniczna, podręcznik dewelopera, podręcznik administratora, </w:t>
            </w:r>
            <w:r>
              <w:rPr>
                <w:rFonts w:ascii="Arial" w:hAnsi="Arial" w:cs="Arial"/>
              </w:rPr>
              <w:t>instrukcja instalacji</w:t>
            </w:r>
            <w:r w:rsidRPr="0027416C">
              <w:rPr>
                <w:rFonts w:ascii="Arial" w:hAnsi="Arial" w:cs="Arial"/>
              </w:rPr>
              <w:t>.</w:t>
            </w:r>
          </w:p>
        </w:tc>
      </w:tr>
    </w:tbl>
    <w:p w14:paraId="45CD92BB" w14:textId="77777777" w:rsidR="00A87341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87341" w:rsidRPr="00921EE8" w14:paraId="0A522DFC" w14:textId="77777777" w:rsidTr="000838E0">
        <w:tc>
          <w:tcPr>
            <w:tcW w:w="9211" w:type="dxa"/>
            <w:gridSpan w:val="2"/>
          </w:tcPr>
          <w:p w14:paraId="7A82E32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Środowisko Power BI (aplikacja desktopowa + </w:t>
            </w:r>
            <w:r w:rsidRPr="00D162BA">
              <w:rPr>
                <w:rFonts w:ascii="Arial" w:hAnsi="Arial" w:cs="Arial"/>
                <w:b/>
              </w:rPr>
              <w:t>Power BI Report Server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A87341" w:rsidRPr="00921EE8" w14:paraId="12469EA9" w14:textId="77777777" w:rsidTr="000838E0">
        <w:tc>
          <w:tcPr>
            <w:tcW w:w="4605" w:type="dxa"/>
          </w:tcPr>
          <w:p w14:paraId="0DBAE11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System operacyjny</w:t>
            </w:r>
          </w:p>
        </w:tc>
        <w:tc>
          <w:tcPr>
            <w:tcW w:w="4606" w:type="dxa"/>
          </w:tcPr>
          <w:p w14:paraId="555AAA5D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162BA">
              <w:rPr>
                <w:rFonts w:ascii="Arial" w:hAnsi="Arial" w:cs="Arial"/>
              </w:rPr>
              <w:t>Windows Server 2017 Data Center Edition</w:t>
            </w:r>
          </w:p>
        </w:tc>
      </w:tr>
      <w:tr w:rsidR="00A87341" w:rsidRPr="00921EE8" w14:paraId="293A893B" w14:textId="77777777" w:rsidTr="000838E0">
        <w:trPr>
          <w:trHeight w:val="345"/>
        </w:trPr>
        <w:tc>
          <w:tcPr>
            <w:tcW w:w="4605" w:type="dxa"/>
          </w:tcPr>
          <w:p w14:paraId="3A4169F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Bazy danych</w:t>
            </w:r>
          </w:p>
        </w:tc>
        <w:tc>
          <w:tcPr>
            <w:tcW w:w="4606" w:type="dxa"/>
          </w:tcPr>
          <w:p w14:paraId="7A8A5DB9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162BA">
              <w:rPr>
                <w:rFonts w:ascii="Arial" w:hAnsi="Arial" w:cs="Arial"/>
              </w:rPr>
              <w:t>Microsoft SQL Server 2017 Enterprise</w:t>
            </w:r>
          </w:p>
        </w:tc>
      </w:tr>
      <w:tr w:rsidR="00A87341" w:rsidRPr="00921EE8" w14:paraId="4B6C25E2" w14:textId="77777777" w:rsidTr="000838E0">
        <w:trPr>
          <w:trHeight w:val="180"/>
        </w:trPr>
        <w:tc>
          <w:tcPr>
            <w:tcW w:w="4605" w:type="dxa"/>
          </w:tcPr>
          <w:p w14:paraId="45AF5C33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Wielkość baz danych (łączna ilość rekordów)</w:t>
            </w:r>
          </w:p>
        </w:tc>
        <w:tc>
          <w:tcPr>
            <w:tcW w:w="4606" w:type="dxa"/>
          </w:tcPr>
          <w:p w14:paraId="7370DA1B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921EE8" w14:paraId="687F5242" w14:textId="77777777" w:rsidTr="000838E0">
        <w:trPr>
          <w:trHeight w:val="150"/>
        </w:trPr>
        <w:tc>
          <w:tcPr>
            <w:tcW w:w="4605" w:type="dxa"/>
          </w:tcPr>
          <w:p w14:paraId="0EF6347C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Środowisko infrastrukturalne</w:t>
            </w:r>
          </w:p>
        </w:tc>
        <w:tc>
          <w:tcPr>
            <w:tcW w:w="4606" w:type="dxa"/>
          </w:tcPr>
          <w:p w14:paraId="1648234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21EE8">
              <w:rPr>
                <w:rFonts w:ascii="Arial" w:hAnsi="Arial" w:cs="Arial"/>
              </w:rPr>
              <w:t xml:space="preserve">Maszyny wirtualne </w:t>
            </w:r>
            <w:proofErr w:type="spellStart"/>
            <w:r w:rsidRPr="00921EE8">
              <w:rPr>
                <w:rFonts w:ascii="Arial" w:hAnsi="Arial" w:cs="Arial"/>
              </w:rPr>
              <w:t>VMWare</w:t>
            </w:r>
            <w:proofErr w:type="spellEnd"/>
            <w:r w:rsidRPr="00921EE8">
              <w:rPr>
                <w:rFonts w:ascii="Arial" w:hAnsi="Arial" w:cs="Arial"/>
              </w:rPr>
              <w:t xml:space="preserve"> ESXI 6.5</w:t>
            </w:r>
          </w:p>
        </w:tc>
      </w:tr>
      <w:tr w:rsidR="00A87341" w:rsidRPr="00921EE8" w14:paraId="0FA317CA" w14:textId="77777777" w:rsidTr="000838E0">
        <w:tc>
          <w:tcPr>
            <w:tcW w:w="4605" w:type="dxa"/>
          </w:tcPr>
          <w:p w14:paraId="77838F8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Język aplikacji</w:t>
            </w:r>
          </w:p>
        </w:tc>
        <w:tc>
          <w:tcPr>
            <w:tcW w:w="4606" w:type="dxa"/>
          </w:tcPr>
          <w:p w14:paraId="0D264148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87341" w:rsidRPr="00A81888" w14:paraId="0A1F106E" w14:textId="77777777" w:rsidTr="000838E0">
        <w:tc>
          <w:tcPr>
            <w:tcW w:w="4605" w:type="dxa"/>
          </w:tcPr>
          <w:p w14:paraId="7ED44F6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Dodatkowe informacje o module/aplikacjach</w:t>
            </w:r>
          </w:p>
        </w:tc>
        <w:tc>
          <w:tcPr>
            <w:tcW w:w="4606" w:type="dxa"/>
          </w:tcPr>
          <w:p w14:paraId="31F8583A" w14:textId="77777777" w:rsidR="00A87341" w:rsidRDefault="00A87341" w:rsidP="00A87341">
            <w:pPr>
              <w:pStyle w:val="Akapitzlist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Rozwiązanie umożliwia pracownikom podłączanie się z poziomu aplikacji </w:t>
            </w:r>
            <w:proofErr w:type="spellStart"/>
            <w:r>
              <w:rPr>
                <w:rFonts w:ascii="Arial" w:hAnsi="Arial" w:cs="Arial"/>
              </w:rPr>
              <w:t>PowerBI</w:t>
            </w:r>
            <w:proofErr w:type="spellEnd"/>
            <w:r>
              <w:rPr>
                <w:rFonts w:ascii="Arial" w:hAnsi="Arial" w:cs="Arial"/>
              </w:rPr>
              <w:t xml:space="preserve"> Desktop do modelu analitycznego, który został opracowany na podstawie bazy danych </w:t>
            </w:r>
            <w:proofErr w:type="spellStart"/>
            <w:r>
              <w:rPr>
                <w:rFonts w:ascii="Arial" w:hAnsi="Arial" w:cs="Arial"/>
              </w:rPr>
              <w:t>OracleRDB</w:t>
            </w:r>
            <w:proofErr w:type="spellEnd"/>
            <w:r>
              <w:rPr>
                <w:rFonts w:ascii="Arial" w:hAnsi="Arial" w:cs="Arial"/>
              </w:rPr>
              <w:t xml:space="preserve"> – modułu centralnego KRK. Korzystając z modelu użytkownicy mogą generować widoki oraz raporty wizualne i tabelaryczne, które następnie mogą eksportować do Pow</w:t>
            </w:r>
            <w:r w:rsidRPr="00181DC9">
              <w:rPr>
                <w:rFonts w:ascii="Arial" w:hAnsi="Arial" w:cs="Arial"/>
              </w:rPr>
              <w:t>er BI Report Server</w:t>
            </w:r>
            <w:r>
              <w:rPr>
                <w:rFonts w:ascii="Arial" w:hAnsi="Arial" w:cs="Arial"/>
              </w:rPr>
              <w:t xml:space="preserve"> i udostępniane użytkownikom.</w:t>
            </w:r>
          </w:p>
          <w:p w14:paraId="1F5D6923" w14:textId="77777777" w:rsidR="00A87341" w:rsidRPr="00181DC9" w:rsidRDefault="00A87341" w:rsidP="00A87341">
            <w:pPr>
              <w:pStyle w:val="Akapitzlist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Power BI Report Server jest lokalnym </w:t>
            </w:r>
            <w:r w:rsidRPr="00181DC9">
              <w:rPr>
                <w:rFonts w:ascii="Arial" w:hAnsi="Arial" w:cs="Arial"/>
              </w:rPr>
              <w:t xml:space="preserve">serwerem raportów powiązanym z portalem internetowym, który umożliwia przechowywanie i wyświetlanie raportów, a także ogólnie pojmowane zarządzanie nimi. </w:t>
            </w:r>
          </w:p>
          <w:p w14:paraId="5D9722CE" w14:textId="77777777" w:rsidR="00A87341" w:rsidRPr="000E09DC" w:rsidRDefault="00A87341" w:rsidP="00A87341">
            <w:pPr>
              <w:pStyle w:val="Akapitzlist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Model analityczny </w:t>
            </w:r>
            <w:r w:rsidRPr="00ED45C8">
              <w:rPr>
                <w:rFonts w:ascii="Arial" w:hAnsi="Arial" w:cs="Arial"/>
              </w:rPr>
              <w:t>został wykonany w Microsoft SQL Server Analysis Services. Jest to model tabelaryczny wykorzystujący dane z tabel bazy</w:t>
            </w:r>
            <w:r>
              <w:rPr>
                <w:rFonts w:ascii="Arial" w:hAnsi="Arial" w:cs="Arial"/>
              </w:rPr>
              <w:t xml:space="preserve"> danych.</w:t>
            </w:r>
          </w:p>
        </w:tc>
      </w:tr>
      <w:tr w:rsidR="00A87341" w:rsidRPr="00F659AA" w14:paraId="6D055AE5" w14:textId="77777777" w:rsidTr="000838E0">
        <w:tc>
          <w:tcPr>
            <w:tcW w:w="4605" w:type="dxa"/>
          </w:tcPr>
          <w:p w14:paraId="64C60C66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4606" w:type="dxa"/>
          </w:tcPr>
          <w:p w14:paraId="1CD686FD" w14:textId="77777777" w:rsidR="00A87341" w:rsidRPr="000E09DC" w:rsidRDefault="00A87341" w:rsidP="00A8734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E09DC">
              <w:rPr>
                <w:rFonts w:ascii="Arial" w:hAnsi="Arial" w:cs="Arial"/>
              </w:rPr>
              <w:t>-</w:t>
            </w:r>
          </w:p>
        </w:tc>
      </w:tr>
      <w:tr w:rsidR="00A87341" w:rsidRPr="0027416C" w14:paraId="0B7DC662" w14:textId="77777777" w:rsidTr="000838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605" w:type="dxa"/>
          </w:tcPr>
          <w:p w14:paraId="017CEBDF" w14:textId="77777777" w:rsidR="00A87341" w:rsidRPr="00921EE8" w:rsidRDefault="00A87341" w:rsidP="00A87341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921EE8">
              <w:rPr>
                <w:rFonts w:ascii="Arial" w:hAnsi="Arial" w:cs="Arial"/>
                <w:b/>
              </w:rPr>
              <w:lastRenderedPageBreak/>
              <w:t xml:space="preserve"> Dokumentacja</w:t>
            </w:r>
          </w:p>
        </w:tc>
        <w:tc>
          <w:tcPr>
            <w:tcW w:w="4606" w:type="dxa"/>
          </w:tcPr>
          <w:p w14:paraId="3071740C" w14:textId="77777777" w:rsidR="00A87341" w:rsidRPr="0027416C" w:rsidRDefault="00A87341" w:rsidP="00A87341">
            <w:pPr>
              <w:spacing w:line="360" w:lineRule="auto"/>
              <w:ind w:left="108"/>
              <w:jc w:val="both"/>
              <w:rPr>
                <w:rFonts w:ascii="Arial" w:hAnsi="Arial" w:cs="Arial"/>
              </w:rPr>
            </w:pPr>
            <w:r w:rsidRPr="0027416C">
              <w:rPr>
                <w:rFonts w:ascii="Arial" w:hAnsi="Arial" w:cs="Arial"/>
              </w:rPr>
              <w:t xml:space="preserve">Dokumentacja techniczna, podręcznik dewelopera, podręcznik administratora, </w:t>
            </w:r>
            <w:r>
              <w:rPr>
                <w:rFonts w:ascii="Arial" w:hAnsi="Arial" w:cs="Arial"/>
              </w:rPr>
              <w:t>instrukcja instalacji</w:t>
            </w:r>
            <w:r w:rsidRPr="0027416C">
              <w:rPr>
                <w:rFonts w:ascii="Arial" w:hAnsi="Arial" w:cs="Arial"/>
              </w:rPr>
              <w:t>.</w:t>
            </w:r>
          </w:p>
        </w:tc>
      </w:tr>
    </w:tbl>
    <w:p w14:paraId="73304A4B" w14:textId="77777777" w:rsidR="00A87341" w:rsidRPr="00921EE8" w:rsidRDefault="00A87341" w:rsidP="00A87341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4003A65" w14:textId="039D5988" w:rsidR="00FE6102" w:rsidRPr="00A87341" w:rsidRDefault="00FE6102" w:rsidP="00A87341"/>
    <w:sectPr w:rsidR="00FE6102" w:rsidRPr="00A87341" w:rsidSect="006630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99EFD" w14:textId="77777777" w:rsidR="000B735F" w:rsidRDefault="000B735F" w:rsidP="00DE6F53">
      <w:r>
        <w:separator/>
      </w:r>
    </w:p>
  </w:endnote>
  <w:endnote w:type="continuationSeparator" w:id="0">
    <w:p w14:paraId="0B16B5A1" w14:textId="77777777" w:rsidR="000B735F" w:rsidRDefault="000B735F" w:rsidP="00DE6F53">
      <w:r>
        <w:continuationSeparator/>
      </w:r>
    </w:p>
  </w:endnote>
  <w:endnote w:type="continuationNotice" w:id="1">
    <w:p w14:paraId="7417255B" w14:textId="77777777" w:rsidR="000B735F" w:rsidRDefault="000B7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C1EA6" w14:textId="77777777" w:rsidR="00D008B2" w:rsidRDefault="00D008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B735F" w:rsidRDefault="000B735F">
    <w:bookmarkStart w:id="0" w:name="_GoBack"/>
    <w:bookmarkEnd w:id="0"/>
  </w:p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A1BE2" w14:textId="77777777" w:rsidR="000B735F" w:rsidRDefault="000B735F" w:rsidP="00DE6F53">
      <w:r>
        <w:separator/>
      </w:r>
    </w:p>
  </w:footnote>
  <w:footnote w:type="continuationSeparator" w:id="0">
    <w:p w14:paraId="3A9D07E7" w14:textId="77777777" w:rsidR="000B735F" w:rsidRDefault="000B735F" w:rsidP="00DE6F53">
      <w:r>
        <w:continuationSeparator/>
      </w:r>
    </w:p>
  </w:footnote>
  <w:footnote w:type="continuationNotice" w:id="1">
    <w:p w14:paraId="304BC365" w14:textId="77777777" w:rsidR="000B735F" w:rsidRDefault="000B73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17163" w14:textId="77777777" w:rsidR="00D008B2" w:rsidRDefault="00D008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BC78C" w14:textId="333E3B77" w:rsidR="000B735F" w:rsidRDefault="000B7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C2618" w14:textId="77777777" w:rsidR="00D008B2" w:rsidRDefault="00D008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9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1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2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7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1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5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22"/>
    <w:lvlOverride w:ilvl="0">
      <w:startOverride w:val="1"/>
    </w:lvlOverride>
  </w:num>
  <w:num w:numId="8">
    <w:abstractNumId w:val="15"/>
  </w:num>
  <w:num w:numId="9">
    <w:abstractNumId w:val="44"/>
  </w:num>
  <w:num w:numId="10">
    <w:abstractNumId w:val="3"/>
  </w:num>
  <w:num w:numId="11">
    <w:abstractNumId w:val="43"/>
  </w:num>
  <w:num w:numId="12">
    <w:abstractNumId w:val="31"/>
  </w:num>
  <w:num w:numId="13">
    <w:abstractNumId w:val="41"/>
  </w:num>
  <w:num w:numId="14">
    <w:abstractNumId w:val="42"/>
  </w:num>
  <w:num w:numId="15">
    <w:abstractNumId w:val="6"/>
  </w:num>
  <w:num w:numId="16">
    <w:abstractNumId w:val="27"/>
  </w:num>
  <w:num w:numId="17">
    <w:abstractNumId w:val="28"/>
  </w:num>
  <w:num w:numId="18">
    <w:abstractNumId w:val="40"/>
  </w:num>
  <w:num w:numId="19">
    <w:abstractNumId w:val="13"/>
  </w:num>
  <w:num w:numId="20">
    <w:abstractNumId w:val="16"/>
  </w:num>
  <w:num w:numId="21">
    <w:abstractNumId w:val="33"/>
  </w:num>
  <w:num w:numId="22">
    <w:abstractNumId w:val="19"/>
  </w:num>
  <w:num w:numId="23">
    <w:abstractNumId w:val="45"/>
  </w:num>
  <w:num w:numId="24">
    <w:abstractNumId w:val="32"/>
  </w:num>
  <w:num w:numId="25">
    <w:abstractNumId w:val="18"/>
  </w:num>
  <w:num w:numId="26">
    <w:abstractNumId w:val="7"/>
  </w:num>
  <w:num w:numId="27">
    <w:abstractNumId w:val="39"/>
  </w:num>
  <w:num w:numId="28">
    <w:abstractNumId w:val="10"/>
  </w:num>
  <w:num w:numId="29">
    <w:abstractNumId w:val="14"/>
  </w:num>
  <w:num w:numId="30">
    <w:abstractNumId w:val="35"/>
  </w:num>
  <w:num w:numId="31">
    <w:abstractNumId w:val="24"/>
  </w:num>
  <w:num w:numId="32">
    <w:abstractNumId w:val="37"/>
  </w:num>
  <w:num w:numId="33">
    <w:abstractNumId w:val="26"/>
  </w:num>
  <w:num w:numId="34">
    <w:abstractNumId w:val="34"/>
  </w:num>
  <w:num w:numId="35">
    <w:abstractNumId w:val="4"/>
  </w:num>
  <w:num w:numId="36">
    <w:abstractNumId w:val="11"/>
  </w:num>
  <w:num w:numId="37">
    <w:abstractNumId w:val="23"/>
  </w:num>
  <w:num w:numId="38">
    <w:abstractNumId w:val="20"/>
  </w:num>
  <w:num w:numId="39">
    <w:abstractNumId w:val="5"/>
  </w:num>
  <w:num w:numId="40">
    <w:abstractNumId w:val="2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74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08B2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x.online.wolterskluwer.pl/WKPLOnline/index.rpc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lex.online.wolterskluwer.pl/WKPLOnline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x.online.wolterskluwer.pl/WKPLOnline/index.rpc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BECF3-91EF-4B38-BC67-BB2203C4A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2913</Words>
  <Characters>17482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20355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Kruszewski Łukasz  (BF)</cp:lastModifiedBy>
  <cp:revision>4</cp:revision>
  <cp:lastPrinted>2020-02-03T13:03:00Z</cp:lastPrinted>
  <dcterms:created xsi:type="dcterms:W3CDTF">2020-11-05T10:55:00Z</dcterms:created>
  <dcterms:modified xsi:type="dcterms:W3CDTF">2020-12-31T10:00:00Z</dcterms:modified>
</cp:coreProperties>
</file>